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461E" w14:textId="77777777" w:rsidR="00AD7ED4" w:rsidRDefault="00AD7ED4" w:rsidP="00AD7ED4">
      <w:pPr>
        <w:pStyle w:val="xmsoheader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7CD4A8"/>
          <w:sz w:val="28"/>
          <w:szCs w:val="28"/>
          <w:bdr w:val="none" w:sz="0" w:space="0" w:color="auto" w:frame="1"/>
        </w:rPr>
        <w:t> </w:t>
      </w:r>
    </w:p>
    <w:p w14:paraId="2CFCB4FB" w14:textId="77777777" w:rsidR="00AD7ED4" w:rsidRDefault="00AD7ED4" w:rsidP="00AD7ED4">
      <w:pPr>
        <w:pStyle w:val="xmsoheader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D6DCE5"/>
          <w:sz w:val="28"/>
          <w:szCs w:val="28"/>
          <w:bdr w:val="none" w:sz="0" w:space="0" w:color="auto" w:frame="1"/>
        </w:rPr>
        <w:t>University of Cape Town</w:t>
      </w:r>
    </w:p>
    <w:p w14:paraId="75B7D0FB" w14:textId="77777777" w:rsidR="00AD7ED4" w:rsidRDefault="00AD7ED4" w:rsidP="00AD7ED4">
      <w:pPr>
        <w:pStyle w:val="xmsoheader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D6DCE5"/>
          <w:sz w:val="36"/>
          <w:szCs w:val="36"/>
          <w:bdr w:val="none" w:sz="0" w:space="0" w:color="auto" w:frame="1"/>
        </w:rPr>
        <w:t>Department of Psychiatry and Mental Health</w:t>
      </w:r>
    </w:p>
    <w:p w14:paraId="27D9182F" w14:textId="77777777" w:rsidR="00AD7ED4" w:rsidRDefault="00AD7ED4" w:rsidP="00AD7ED4">
      <w:pPr>
        <w:pStyle w:val="xmsoheader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D6DCE5"/>
          <w:sz w:val="28"/>
          <w:szCs w:val="28"/>
          <w:bdr w:val="none" w:sz="0" w:space="0" w:color="auto" w:frame="1"/>
        </w:rPr>
        <w:t>Invites you to attend a</w:t>
      </w:r>
    </w:p>
    <w:p w14:paraId="4E81853C" w14:textId="2A7DF706" w:rsidR="00AD7ED4" w:rsidRDefault="00AD7ED4" w:rsidP="00AD7ED4">
      <w:pPr>
        <w:pStyle w:val="xmsoheader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6DC7376" wp14:editId="0D239E56">
            <wp:extent cx="1190625" cy="27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378C" w14:textId="77777777" w:rsidR="00AD7ED4" w:rsidRDefault="00AD7ED4" w:rsidP="00AD7ED4">
      <w:pPr>
        <w:pStyle w:val="xmsonormal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FFFFFF"/>
          <w:sz w:val="28"/>
          <w:szCs w:val="28"/>
          <w:bdr w:val="none" w:sz="0" w:space="0" w:color="auto" w:frame="1"/>
        </w:rPr>
        <w:t>Departmental Academic Lunch-time Lecture</w:t>
      </w:r>
    </w:p>
    <w:p w14:paraId="301CCD27" w14:textId="77777777" w:rsidR="00AD7ED4" w:rsidRDefault="00AD7ED4" w:rsidP="00AD7ED4">
      <w:pPr>
        <w:pStyle w:val="xmsonormal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FFFFFF"/>
          <w:sz w:val="28"/>
          <w:szCs w:val="28"/>
          <w:bdr w:val="none" w:sz="0" w:space="0" w:color="auto" w:frame="1"/>
        </w:rPr>
        <w:t>on Tuesday 5 October 2021 @ 12h30</w:t>
      </w:r>
    </w:p>
    <w:p w14:paraId="5BF71C18" w14:textId="77777777" w:rsidR="00AD7ED4" w:rsidRDefault="00AD7ED4" w:rsidP="00AD7ED4">
      <w:pPr>
        <w:pStyle w:val="xmsonormal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4EB3CF"/>
          <w:sz w:val="28"/>
          <w:szCs w:val="28"/>
          <w:bdr w:val="none" w:sz="0" w:space="0" w:color="auto" w:frame="1"/>
        </w:rPr>
        <w:t> </w:t>
      </w:r>
    </w:p>
    <w:p w14:paraId="31FDB723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bdr w:val="none" w:sz="0" w:space="0" w:color="auto" w:frame="1"/>
        </w:rPr>
        <w:t> </w:t>
      </w:r>
    </w:p>
    <w:p w14:paraId="6D677B33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ind w:left="1440" w:firstLine="720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2E75B6"/>
          <w:sz w:val="28"/>
          <w:szCs w:val="28"/>
          <w:u w:val="single"/>
          <w:bdr w:val="none" w:sz="0" w:space="0" w:color="auto" w:frame="1"/>
        </w:rPr>
        <w:t>Speaker/s:</w:t>
      </w:r>
      <w:r>
        <w:rPr>
          <w:rStyle w:val="Strong"/>
          <w:rFonts w:ascii="Arial" w:hAnsi="Arial" w:cs="Arial"/>
          <w:color w:val="0070C0"/>
          <w:sz w:val="28"/>
          <w:szCs w:val="28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sz w:val="28"/>
          <w:szCs w:val="28"/>
          <w:bdr w:val="none" w:sz="0" w:space="0" w:color="auto" w:frame="1"/>
        </w:rPr>
        <w:t>Prof Dan Stein &amp; Dr Peter Smith</w:t>
      </w:r>
    </w:p>
    <w:p w14:paraId="35EE4A4A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sz w:val="28"/>
          <w:szCs w:val="28"/>
          <w:bdr w:val="none" w:sz="0" w:space="0" w:color="auto" w:frame="1"/>
        </w:rPr>
        <w:t>  </w:t>
      </w:r>
    </w:p>
    <w:p w14:paraId="11A4CEFB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Prof Dan Stein is currently </w:t>
      </w:r>
      <w:proofErr w:type="spellStart"/>
      <w:r>
        <w:rPr>
          <w:rFonts w:ascii="Minion Pro" w:hAnsi="Minion Pro"/>
          <w:color w:val="000000"/>
        </w:rPr>
        <w:t>HoD</w:t>
      </w:r>
      <w:proofErr w:type="spellEnd"/>
      <w:r>
        <w:rPr>
          <w:rFonts w:ascii="Minion Pro" w:hAnsi="Minion Pro"/>
          <w:color w:val="000000"/>
        </w:rPr>
        <w:t xml:space="preserve"> of Psychiatry &amp; Mental Health at UCT, Director of the SAMRC Unit on Risk &amp; Resilience in Mental Disorders, and a NRF A-rated clinician-scientist.  His training includes a PhD in clinical neuroscience, a DPhil in philosophy, and a post-doctoral fellowship in psychopharmacology. During his tenure as </w:t>
      </w:r>
      <w:proofErr w:type="spellStart"/>
      <w:r>
        <w:rPr>
          <w:rFonts w:ascii="Minion Pro" w:hAnsi="Minion Pro"/>
          <w:color w:val="000000"/>
        </w:rPr>
        <w:t>HoD</w:t>
      </w:r>
      <w:proofErr w:type="spellEnd"/>
      <w:r>
        <w:rPr>
          <w:rFonts w:ascii="Minion Pro" w:hAnsi="Minion Pro"/>
          <w:color w:val="000000"/>
        </w:rPr>
        <w:t xml:space="preserve"> the Dept doubled in size and moved from unranked into the top 100 globally, with 6 current Heads of Division supervised by Dan during their doctoral or post-doctoral work.</w:t>
      </w:r>
    </w:p>
    <w:p w14:paraId="7AA51B58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ind w:left="2160" w:firstLine="720"/>
        <w:rPr>
          <w:rFonts w:ascii="Minion Pro" w:hAnsi="Minion Pro"/>
          <w:color w:val="000000"/>
        </w:rPr>
      </w:pPr>
      <w:r>
        <w:rPr>
          <w:rStyle w:val="Strong"/>
          <w:rFonts w:ascii="Minion Pro" w:hAnsi="Minion Pro"/>
          <w:color w:val="000000"/>
          <w:bdr w:val="none" w:sz="0" w:space="0" w:color="auto" w:frame="1"/>
        </w:rPr>
        <w:t> </w:t>
      </w:r>
    </w:p>
    <w:p w14:paraId="2B16E699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ind w:left="2160" w:firstLine="720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2E75B6"/>
          <w:sz w:val="28"/>
          <w:szCs w:val="28"/>
          <w:u w:val="single"/>
          <w:bdr w:val="none" w:sz="0" w:space="0" w:color="auto" w:frame="1"/>
        </w:rPr>
        <w:t>Topic:</w:t>
      </w:r>
    </w:p>
    <w:p w14:paraId="28993727" w14:textId="77777777" w:rsidR="00AD7ED4" w:rsidRDefault="00AD7ED4" w:rsidP="00AD7ED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lang w:val="en-US"/>
        </w:rPr>
        <w:t> </w:t>
      </w:r>
    </w:p>
    <w:p w14:paraId="18E59628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 </w:t>
      </w:r>
    </w:p>
    <w:p w14:paraId="3ABE3ED8" w14:textId="77777777" w:rsidR="00AD7ED4" w:rsidRDefault="00AD7ED4" w:rsidP="00AD7ED4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“</w:t>
      </w:r>
      <w:r>
        <w:rPr>
          <w:rFonts w:ascii="inherit" w:hAnsi="inherit" w:cs="Calibri"/>
          <w:b/>
          <w:bCs/>
          <w:color w:val="201F1E"/>
          <w:sz w:val="28"/>
          <w:szCs w:val="28"/>
          <w:bdr w:val="none" w:sz="0" w:space="0" w:color="auto" w:frame="1"/>
          <w:lang w:val="en-US"/>
        </w:rPr>
        <w:t>Problems of Living:  Perspectives from Philosophy, Psychiatry, and Cognitive-Affective Science”.</w:t>
      </w:r>
      <w:r>
        <w:rPr>
          <w:rFonts w:ascii="inherit" w:hAnsi="inherit" w:cs="Calibri"/>
          <w:color w:val="201F1E"/>
          <w:sz w:val="28"/>
          <w:szCs w:val="28"/>
          <w:bdr w:val="none" w:sz="0" w:space="0" w:color="auto" w:frame="1"/>
          <w:lang w:val="en-US"/>
        </w:rPr>
        <w:t> </w:t>
      </w:r>
    </w:p>
    <w:p w14:paraId="2F7DB4CB" w14:textId="77777777" w:rsidR="00AD7ED4" w:rsidRDefault="00AD7ED4" w:rsidP="00AD7ED4">
      <w:pPr>
        <w:pStyle w:val="xdefault"/>
        <w:shd w:val="clear" w:color="auto" w:fill="FFFFFF"/>
        <w:spacing w:before="0" w:beforeAutospacing="0" w:after="0" w:afterAutospacing="0"/>
        <w:rPr>
          <w:rFonts w:ascii="Minion Pro" w:hAnsi="Minion Pro"/>
          <w:color w:val="000000"/>
        </w:rPr>
      </w:pPr>
      <w:r>
        <w:rPr>
          <w:rFonts w:ascii="Calibri" w:hAnsi="Calibri" w:cs="Calibri"/>
          <w:color w:val="000000"/>
          <w:sz w:val="26"/>
          <w:szCs w:val="26"/>
          <w:bdr w:val="none" w:sz="0" w:space="0" w:color="auto" w:frame="1"/>
          <w:lang w:val="en-US"/>
        </w:rPr>
        <w:t>Dr Peter Smith and Prof Dan Stein will be in conversation about Dan’s new book.</w:t>
      </w:r>
    </w:p>
    <w:p w14:paraId="7C802B9C" w14:textId="77777777" w:rsidR="00AD7ED4" w:rsidRDefault="00AD7ED4"/>
    <w:sectPr w:rsidR="00AD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D4"/>
    <w:rsid w:val="00A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3EF3F"/>
  <w15:chartTrackingRefBased/>
  <w15:docId w15:val="{D12C53B5-40DD-4902-B079-083E2863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header">
    <w:name w:val="x_msoheader"/>
    <w:basedOn w:val="Normal"/>
    <w:rsid w:val="00AD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msonormal">
    <w:name w:val="x_msonormal"/>
    <w:basedOn w:val="Normal"/>
    <w:rsid w:val="00AD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AD7ED4"/>
    <w:rPr>
      <w:b/>
      <w:bCs/>
    </w:rPr>
  </w:style>
  <w:style w:type="paragraph" w:customStyle="1" w:styleId="xdefault">
    <w:name w:val="x_default"/>
    <w:basedOn w:val="Normal"/>
    <w:rsid w:val="00AD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John-Joe Dawson-Squibb</dc:creator>
  <cp:keywords/>
  <dc:description/>
  <cp:lastModifiedBy>John-Joe Dawson-Squibb</cp:lastModifiedBy>
  <cp:revision>1</cp:revision>
  <dcterms:created xsi:type="dcterms:W3CDTF">2021-09-30T12:59:00Z</dcterms:created>
  <dcterms:modified xsi:type="dcterms:W3CDTF">2021-09-30T13:00:00Z</dcterms:modified>
</cp:coreProperties>
</file>