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5F2BF" w14:textId="2F5A69C5" w:rsidR="008A5A76" w:rsidRDefault="0013155C">
      <w:pPr>
        <w:rPr>
          <w:b/>
          <w:bCs/>
          <w:lang w:val="en-US"/>
        </w:rPr>
      </w:pPr>
      <w:r>
        <w:rPr>
          <w:b/>
          <w:bCs/>
          <w:lang w:val="en-US"/>
        </w:rPr>
        <w:t>C</w:t>
      </w:r>
      <w:r w:rsidR="00EA061C" w:rsidRPr="00EA061C">
        <w:rPr>
          <w:b/>
          <w:bCs/>
          <w:lang w:val="en-US"/>
        </w:rPr>
        <w:t>urriculum Alignment</w:t>
      </w:r>
      <w:r>
        <w:rPr>
          <w:b/>
          <w:bCs/>
          <w:lang w:val="en-US"/>
        </w:rPr>
        <w:t xml:space="preserve"> tool</w:t>
      </w:r>
      <w:r w:rsidR="008B4063">
        <w:rPr>
          <w:b/>
          <w:bCs/>
          <w:lang w:val="en-US"/>
        </w:rPr>
        <w:t>: An</w:t>
      </w:r>
      <w:r>
        <w:rPr>
          <w:b/>
          <w:bCs/>
          <w:lang w:val="en-US"/>
        </w:rPr>
        <w:t xml:space="preserve"> example </w:t>
      </w:r>
    </w:p>
    <w:p w14:paraId="543823ED" w14:textId="77777777" w:rsidR="00557A40" w:rsidRDefault="00557A40">
      <w:pPr>
        <w:rPr>
          <w:lang w:val="en-US"/>
        </w:rPr>
      </w:pPr>
    </w:p>
    <w:p w14:paraId="7BCB9E24" w14:textId="03C9A51F" w:rsidR="00B63B1D" w:rsidRDefault="0013155C">
      <w:r w:rsidRPr="00864FE8">
        <w:rPr>
          <w:lang w:val="en-US"/>
        </w:rPr>
        <w:t xml:space="preserve">The table below is </w:t>
      </w:r>
      <w:r w:rsidR="00BE517B">
        <w:rPr>
          <w:lang w:val="en-US"/>
        </w:rPr>
        <w:t>informed by</w:t>
      </w:r>
      <w:r w:rsidRPr="00864FE8">
        <w:rPr>
          <w:lang w:val="en-US"/>
        </w:rPr>
        <w:t xml:space="preserve"> </w:t>
      </w:r>
      <w:r w:rsidR="003B3514" w:rsidRPr="00864FE8">
        <w:rPr>
          <w:lang w:val="en-US"/>
        </w:rPr>
        <w:t xml:space="preserve">the idea of a blueprint. </w:t>
      </w:r>
      <w:r w:rsidR="004D17B9">
        <w:rPr>
          <w:lang w:val="en-US"/>
        </w:rPr>
        <w:t>“</w:t>
      </w:r>
      <w:r w:rsidR="00BE517B" w:rsidRPr="004D17B9">
        <w:rPr>
          <w:i/>
          <w:iCs/>
        </w:rPr>
        <w:t>A blueprint specifies all the elements of performance relevant to the assessment so that appropriate samples of activity and corresponding methods can be selected according to their relative importance to the overall assessment process. In blueprinting, the essential elements of the assessment are arranged on a multidimensional grid</w:t>
      </w:r>
      <w:r w:rsidR="004D17B9">
        <w:t>” (Crossley, et al., 2002)</w:t>
      </w:r>
      <w:r w:rsidR="00BE517B" w:rsidRPr="00BE517B">
        <w:t>.</w:t>
      </w:r>
      <w:r w:rsidR="008B4063" w:rsidRPr="008B4063">
        <w:t xml:space="preserve"> </w:t>
      </w:r>
      <w:r w:rsidR="004D17B9">
        <w:t xml:space="preserve">The </w:t>
      </w:r>
      <w:r w:rsidR="008B4063" w:rsidRPr="00864FE8">
        <w:t xml:space="preserve">purpose </w:t>
      </w:r>
      <w:r w:rsidR="00557A40">
        <w:t>in tabulating</w:t>
      </w:r>
      <w:r w:rsidR="008B4063" w:rsidRPr="00864FE8">
        <w:t xml:space="preserve"> teaching and learning activities, learning outcomes and assessment</w:t>
      </w:r>
      <w:r w:rsidR="00557A40">
        <w:t xml:space="preserve"> is</w:t>
      </w:r>
      <w:r w:rsidR="008B4063" w:rsidRPr="00864FE8">
        <w:t xml:space="preserve"> to ensure the quality of the curriculum</w:t>
      </w:r>
      <w:r w:rsidR="008B4063">
        <w:t xml:space="preserve"> </w:t>
      </w:r>
      <w:r w:rsidR="00D01E63">
        <w:t xml:space="preserve">is upheld </w:t>
      </w:r>
      <w:r w:rsidR="008B4063" w:rsidRPr="00864FE8">
        <w:t>(Biggs, 1999).</w:t>
      </w:r>
      <w:r w:rsidR="00B63B1D">
        <w:t xml:space="preserve"> </w:t>
      </w:r>
      <w:r w:rsidR="006F020F">
        <w:t xml:space="preserve">For students the table may help to show the link between the teaching activities and how they will be assessed. For teachers </w:t>
      </w:r>
      <w:r w:rsidR="007508F3">
        <w:t>the table can illustrate</w:t>
      </w:r>
      <w:r w:rsidR="006F020F">
        <w:t xml:space="preserve"> the key academic activities in the course</w:t>
      </w:r>
      <w:r w:rsidR="00480E72">
        <w:t xml:space="preserve"> at a glance</w:t>
      </w:r>
      <w:bookmarkStart w:id="0" w:name="_GoBack"/>
      <w:bookmarkEnd w:id="0"/>
      <w:r w:rsidR="007508F3">
        <w:t xml:space="preserve">. </w:t>
      </w:r>
    </w:p>
    <w:p w14:paraId="632D1822" w14:textId="113E181E" w:rsidR="00EA061C" w:rsidRPr="00EA061C" w:rsidRDefault="00EA061C">
      <w:pPr>
        <w:rPr>
          <w:b/>
          <w:bCs/>
          <w:lang w:val="en-US"/>
        </w:rPr>
      </w:pPr>
    </w:p>
    <w:p w14:paraId="7415AB26" w14:textId="18678AAD" w:rsidR="002A5E73" w:rsidRDefault="002A5E73">
      <w:pPr>
        <w:rPr>
          <w:lang w:val="en-US"/>
        </w:rPr>
      </w:pPr>
    </w:p>
    <w:tbl>
      <w:tblPr>
        <w:tblStyle w:val="TableGrid"/>
        <w:tblW w:w="5000" w:type="pct"/>
        <w:tblLook w:val="04A0" w:firstRow="1" w:lastRow="0" w:firstColumn="1" w:lastColumn="0" w:noHBand="0" w:noVBand="1"/>
      </w:tblPr>
      <w:tblGrid>
        <w:gridCol w:w="1825"/>
        <w:gridCol w:w="1017"/>
        <w:gridCol w:w="1119"/>
        <w:gridCol w:w="974"/>
        <w:gridCol w:w="776"/>
        <w:gridCol w:w="974"/>
        <w:gridCol w:w="918"/>
        <w:gridCol w:w="1038"/>
        <w:gridCol w:w="1278"/>
        <w:gridCol w:w="2907"/>
        <w:gridCol w:w="1124"/>
      </w:tblGrid>
      <w:tr w:rsidR="00B033CD" w:rsidRPr="00EA061C" w14:paraId="36612F02" w14:textId="77777777" w:rsidTr="00B033CD">
        <w:tc>
          <w:tcPr>
            <w:tcW w:w="654" w:type="pct"/>
          </w:tcPr>
          <w:p w14:paraId="68602C1E" w14:textId="1BE181D1" w:rsidR="00B033CD" w:rsidRPr="00EA061C" w:rsidRDefault="00B033CD" w:rsidP="00EA061C">
            <w:pPr>
              <w:jc w:val="center"/>
              <w:rPr>
                <w:b/>
                <w:bCs/>
                <w:lang w:val="en-US"/>
              </w:rPr>
            </w:pPr>
            <w:r w:rsidRPr="00EA061C">
              <w:rPr>
                <w:b/>
                <w:bCs/>
                <w:lang w:val="en-US"/>
              </w:rPr>
              <w:t xml:space="preserve">Specific learning outcome </w:t>
            </w:r>
            <w:r>
              <w:rPr>
                <w:b/>
                <w:bCs/>
                <w:lang w:val="en-US"/>
              </w:rPr>
              <w:t>– (</w:t>
            </w:r>
            <w:r w:rsidRPr="00EA061C">
              <w:rPr>
                <w:b/>
                <w:bCs/>
                <w:lang w:val="en-US"/>
              </w:rPr>
              <w:t>knowledge and Skills</w:t>
            </w:r>
            <w:r>
              <w:rPr>
                <w:b/>
                <w:bCs/>
                <w:lang w:val="en-US"/>
              </w:rPr>
              <w:t>)</w:t>
            </w:r>
          </w:p>
        </w:tc>
        <w:tc>
          <w:tcPr>
            <w:tcW w:w="766" w:type="pct"/>
            <w:gridSpan w:val="2"/>
          </w:tcPr>
          <w:p w14:paraId="5EF18599" w14:textId="57A633E4" w:rsidR="00B033CD" w:rsidRPr="00EA061C" w:rsidRDefault="00B033CD" w:rsidP="00EA061C">
            <w:pPr>
              <w:jc w:val="center"/>
              <w:rPr>
                <w:b/>
                <w:bCs/>
                <w:lang w:val="en-US"/>
              </w:rPr>
            </w:pPr>
            <w:r w:rsidRPr="00EA061C">
              <w:rPr>
                <w:b/>
                <w:bCs/>
                <w:lang w:val="en-US"/>
              </w:rPr>
              <w:t>Content Delivery</w:t>
            </w:r>
          </w:p>
          <w:p w14:paraId="4C895C74" w14:textId="1268CDDD" w:rsidR="00B033CD" w:rsidRPr="00EA061C" w:rsidRDefault="00B033CD" w:rsidP="00EA061C">
            <w:pPr>
              <w:jc w:val="center"/>
              <w:rPr>
                <w:b/>
                <w:bCs/>
                <w:lang w:val="en-US"/>
              </w:rPr>
            </w:pPr>
          </w:p>
        </w:tc>
        <w:tc>
          <w:tcPr>
            <w:tcW w:w="2135" w:type="pct"/>
            <w:gridSpan w:val="6"/>
          </w:tcPr>
          <w:p w14:paraId="33BE815E" w14:textId="021DE406" w:rsidR="00B033CD" w:rsidRPr="00EA061C" w:rsidRDefault="00B033CD" w:rsidP="00EA061C">
            <w:pPr>
              <w:jc w:val="center"/>
              <w:rPr>
                <w:b/>
                <w:bCs/>
                <w:lang w:val="en-US"/>
              </w:rPr>
            </w:pPr>
            <w:r w:rsidRPr="00EA061C">
              <w:rPr>
                <w:b/>
                <w:bCs/>
                <w:lang w:val="en-US"/>
              </w:rPr>
              <w:t>Learning Activities</w:t>
            </w:r>
          </w:p>
          <w:p w14:paraId="7A8FD376" w14:textId="77777777" w:rsidR="00B033CD" w:rsidRPr="00EA061C" w:rsidRDefault="00B033CD" w:rsidP="00EA061C">
            <w:pPr>
              <w:jc w:val="center"/>
              <w:rPr>
                <w:b/>
                <w:bCs/>
                <w:lang w:val="en-US"/>
              </w:rPr>
            </w:pPr>
          </w:p>
        </w:tc>
        <w:tc>
          <w:tcPr>
            <w:tcW w:w="1445" w:type="pct"/>
            <w:gridSpan w:val="2"/>
          </w:tcPr>
          <w:p w14:paraId="198F3902" w14:textId="1BBEABB3" w:rsidR="00B033CD" w:rsidRPr="00EA061C" w:rsidRDefault="00B033CD" w:rsidP="00EA061C">
            <w:pPr>
              <w:jc w:val="center"/>
              <w:rPr>
                <w:b/>
                <w:bCs/>
                <w:lang w:val="en-US"/>
              </w:rPr>
            </w:pPr>
            <w:r>
              <w:rPr>
                <w:b/>
                <w:bCs/>
                <w:lang w:val="en-US"/>
              </w:rPr>
              <w:t xml:space="preserve">Summative </w:t>
            </w:r>
            <w:r w:rsidRPr="00EA061C">
              <w:rPr>
                <w:b/>
                <w:bCs/>
                <w:lang w:val="en-US"/>
              </w:rPr>
              <w:t>Assessment Criteria</w:t>
            </w:r>
            <w:r>
              <w:rPr>
                <w:b/>
                <w:bCs/>
                <w:lang w:val="en-US"/>
              </w:rPr>
              <w:t xml:space="preserve"> </w:t>
            </w:r>
            <w:r w:rsidRPr="00761EE3">
              <w:rPr>
                <w:i/>
                <w:iCs/>
                <w:lang w:val="en-US"/>
              </w:rPr>
              <w:t xml:space="preserve">(any method of assessment that </w:t>
            </w:r>
            <w:r>
              <w:rPr>
                <w:i/>
                <w:iCs/>
                <w:lang w:val="en-US"/>
              </w:rPr>
              <w:t>is given a mark/grade</w:t>
            </w:r>
            <w:r w:rsidRPr="00761EE3">
              <w:rPr>
                <w:i/>
                <w:iCs/>
                <w:lang w:val="en-US"/>
              </w:rPr>
              <w:t xml:space="preserve"> is a summative assessment)</w:t>
            </w:r>
          </w:p>
        </w:tc>
      </w:tr>
      <w:tr w:rsidR="00B033CD" w:rsidRPr="00EA061C" w14:paraId="4D4742FD" w14:textId="77777777" w:rsidTr="00B033CD">
        <w:tc>
          <w:tcPr>
            <w:tcW w:w="654" w:type="pct"/>
          </w:tcPr>
          <w:p w14:paraId="49551F57" w14:textId="77777777" w:rsidR="00B033CD" w:rsidRPr="00EA061C" w:rsidRDefault="00B033CD" w:rsidP="00EA061C">
            <w:pPr>
              <w:jc w:val="center"/>
              <w:rPr>
                <w:b/>
                <w:bCs/>
                <w:lang w:val="en-US"/>
              </w:rPr>
            </w:pPr>
          </w:p>
        </w:tc>
        <w:tc>
          <w:tcPr>
            <w:tcW w:w="365" w:type="pct"/>
          </w:tcPr>
          <w:p w14:paraId="4D5B01CE" w14:textId="1B32057A" w:rsidR="00B033CD" w:rsidRPr="00EA061C" w:rsidRDefault="00B033CD" w:rsidP="00EA061C">
            <w:pPr>
              <w:jc w:val="center"/>
              <w:rPr>
                <w:b/>
                <w:bCs/>
                <w:lang w:val="en-US"/>
              </w:rPr>
            </w:pPr>
            <w:r w:rsidRPr="00EA061C">
              <w:rPr>
                <w:b/>
                <w:bCs/>
                <w:lang w:val="en-US"/>
              </w:rPr>
              <w:t>Mode</w:t>
            </w:r>
          </w:p>
        </w:tc>
        <w:tc>
          <w:tcPr>
            <w:tcW w:w="401" w:type="pct"/>
          </w:tcPr>
          <w:p w14:paraId="61A02E9C" w14:textId="2B5E91BB" w:rsidR="00B033CD" w:rsidRPr="00EA061C" w:rsidRDefault="00B033CD" w:rsidP="00EA061C">
            <w:pPr>
              <w:jc w:val="center"/>
              <w:rPr>
                <w:b/>
                <w:bCs/>
                <w:lang w:val="en-US"/>
              </w:rPr>
            </w:pPr>
            <w:r w:rsidRPr="00EA061C">
              <w:rPr>
                <w:b/>
                <w:bCs/>
                <w:lang w:val="en-US"/>
              </w:rPr>
              <w:t>Tool</w:t>
            </w:r>
          </w:p>
        </w:tc>
        <w:tc>
          <w:tcPr>
            <w:tcW w:w="627" w:type="pct"/>
            <w:gridSpan w:val="2"/>
          </w:tcPr>
          <w:p w14:paraId="3B430759" w14:textId="77777777" w:rsidR="00B033CD" w:rsidRPr="00EA061C" w:rsidRDefault="00B033CD" w:rsidP="00EA061C">
            <w:pPr>
              <w:jc w:val="center"/>
              <w:rPr>
                <w:b/>
                <w:bCs/>
                <w:lang w:val="en-US"/>
              </w:rPr>
            </w:pPr>
            <w:r w:rsidRPr="00EA061C">
              <w:rPr>
                <w:b/>
                <w:bCs/>
                <w:lang w:val="en-US"/>
              </w:rPr>
              <w:t>Asynchronous</w:t>
            </w:r>
          </w:p>
          <w:p w14:paraId="536330AA" w14:textId="1DC21F9A" w:rsidR="00B033CD" w:rsidRPr="00EA061C" w:rsidRDefault="00B033CD" w:rsidP="00EA061C">
            <w:pPr>
              <w:jc w:val="center"/>
              <w:rPr>
                <w:b/>
                <w:bCs/>
                <w:lang w:val="en-US"/>
              </w:rPr>
            </w:pPr>
          </w:p>
        </w:tc>
        <w:tc>
          <w:tcPr>
            <w:tcW w:w="678" w:type="pct"/>
            <w:gridSpan w:val="2"/>
          </w:tcPr>
          <w:p w14:paraId="592906FD" w14:textId="215A3C25" w:rsidR="00B033CD" w:rsidRPr="00EA061C" w:rsidRDefault="00B033CD" w:rsidP="00EA061C">
            <w:pPr>
              <w:jc w:val="center"/>
              <w:rPr>
                <w:b/>
                <w:bCs/>
                <w:lang w:val="en-US"/>
              </w:rPr>
            </w:pPr>
            <w:r w:rsidRPr="00EA061C">
              <w:rPr>
                <w:b/>
                <w:bCs/>
                <w:lang w:val="en-US"/>
              </w:rPr>
              <w:t>Synchronous</w:t>
            </w:r>
          </w:p>
        </w:tc>
        <w:tc>
          <w:tcPr>
            <w:tcW w:w="830" w:type="pct"/>
            <w:gridSpan w:val="2"/>
          </w:tcPr>
          <w:p w14:paraId="5BC2CCC3" w14:textId="47B5D8F1" w:rsidR="00B033CD" w:rsidRPr="00EA061C" w:rsidRDefault="00B033CD" w:rsidP="00EA061C">
            <w:pPr>
              <w:jc w:val="center"/>
              <w:rPr>
                <w:b/>
                <w:bCs/>
                <w:lang w:val="en-US"/>
              </w:rPr>
            </w:pPr>
            <w:r>
              <w:rPr>
                <w:b/>
                <w:bCs/>
                <w:lang w:val="en-US"/>
              </w:rPr>
              <w:t>Formative assessment</w:t>
            </w:r>
          </w:p>
        </w:tc>
        <w:tc>
          <w:tcPr>
            <w:tcW w:w="1042" w:type="pct"/>
          </w:tcPr>
          <w:p w14:paraId="71304751" w14:textId="7AB06294" w:rsidR="00B033CD" w:rsidRPr="00EA061C" w:rsidRDefault="00B033CD" w:rsidP="00EA061C">
            <w:pPr>
              <w:jc w:val="center"/>
              <w:rPr>
                <w:b/>
                <w:bCs/>
                <w:lang w:val="en-US"/>
              </w:rPr>
            </w:pPr>
            <w:r w:rsidRPr="00EA061C">
              <w:rPr>
                <w:b/>
                <w:bCs/>
                <w:lang w:val="en-US"/>
              </w:rPr>
              <w:t>Assign type</w:t>
            </w:r>
          </w:p>
        </w:tc>
        <w:tc>
          <w:tcPr>
            <w:tcW w:w="403" w:type="pct"/>
          </w:tcPr>
          <w:p w14:paraId="15FDFC78" w14:textId="6EF1BEEE" w:rsidR="00B033CD" w:rsidRPr="00EA061C" w:rsidRDefault="00B033CD" w:rsidP="00EA061C">
            <w:pPr>
              <w:jc w:val="center"/>
              <w:rPr>
                <w:b/>
                <w:bCs/>
                <w:lang w:val="en-US"/>
              </w:rPr>
            </w:pPr>
            <w:r w:rsidRPr="00EA061C">
              <w:rPr>
                <w:b/>
                <w:bCs/>
                <w:lang w:val="en-US"/>
              </w:rPr>
              <w:t>Tool</w:t>
            </w:r>
          </w:p>
        </w:tc>
      </w:tr>
      <w:tr w:rsidR="00B033CD" w:rsidRPr="00EA061C" w14:paraId="40C0B207" w14:textId="5B363E90" w:rsidTr="00B033CD">
        <w:trPr>
          <w:gridAfter w:val="2"/>
          <w:wAfter w:w="1445" w:type="pct"/>
        </w:trPr>
        <w:tc>
          <w:tcPr>
            <w:tcW w:w="1420" w:type="pct"/>
            <w:gridSpan w:val="3"/>
          </w:tcPr>
          <w:p w14:paraId="1E5FB8DA" w14:textId="77777777" w:rsidR="00B033CD" w:rsidRPr="00EA061C" w:rsidRDefault="00B033CD" w:rsidP="00EA061C">
            <w:pPr>
              <w:jc w:val="center"/>
              <w:rPr>
                <w:b/>
                <w:bCs/>
                <w:lang w:val="en-US"/>
              </w:rPr>
            </w:pPr>
          </w:p>
        </w:tc>
        <w:tc>
          <w:tcPr>
            <w:tcW w:w="349" w:type="pct"/>
          </w:tcPr>
          <w:p w14:paraId="4AB12A91" w14:textId="1BA7D06E" w:rsidR="00B033CD" w:rsidRPr="00EA061C" w:rsidRDefault="00B033CD" w:rsidP="00EA061C">
            <w:pPr>
              <w:jc w:val="center"/>
              <w:rPr>
                <w:b/>
                <w:bCs/>
                <w:lang w:val="en-US"/>
              </w:rPr>
            </w:pPr>
            <w:r w:rsidRPr="00EA061C">
              <w:rPr>
                <w:b/>
                <w:bCs/>
                <w:lang w:val="en-US"/>
              </w:rPr>
              <w:t>Activity</w:t>
            </w:r>
          </w:p>
        </w:tc>
        <w:tc>
          <w:tcPr>
            <w:tcW w:w="278" w:type="pct"/>
          </w:tcPr>
          <w:p w14:paraId="594337DE" w14:textId="17B7F61D" w:rsidR="00B033CD" w:rsidRPr="00EA061C" w:rsidRDefault="00B033CD" w:rsidP="00EA061C">
            <w:pPr>
              <w:jc w:val="center"/>
              <w:rPr>
                <w:b/>
                <w:bCs/>
                <w:lang w:val="en-US"/>
              </w:rPr>
            </w:pPr>
            <w:r w:rsidRPr="00EA061C">
              <w:rPr>
                <w:b/>
                <w:bCs/>
                <w:lang w:val="en-US"/>
              </w:rPr>
              <w:t>Tool</w:t>
            </w:r>
          </w:p>
        </w:tc>
        <w:tc>
          <w:tcPr>
            <w:tcW w:w="349" w:type="pct"/>
          </w:tcPr>
          <w:p w14:paraId="729C72D2" w14:textId="35C9626B" w:rsidR="00B033CD" w:rsidRPr="00EA061C" w:rsidRDefault="00B033CD" w:rsidP="00EA061C">
            <w:pPr>
              <w:jc w:val="center"/>
              <w:rPr>
                <w:b/>
                <w:bCs/>
                <w:lang w:val="en-US"/>
              </w:rPr>
            </w:pPr>
            <w:r w:rsidRPr="00EA061C">
              <w:rPr>
                <w:b/>
                <w:bCs/>
                <w:lang w:val="en-US"/>
              </w:rPr>
              <w:t>Activity</w:t>
            </w:r>
          </w:p>
        </w:tc>
        <w:tc>
          <w:tcPr>
            <w:tcW w:w="329" w:type="pct"/>
          </w:tcPr>
          <w:p w14:paraId="02C33417" w14:textId="729620F0" w:rsidR="00B033CD" w:rsidRPr="00EA061C" w:rsidRDefault="00B033CD" w:rsidP="00EA061C">
            <w:pPr>
              <w:jc w:val="center"/>
              <w:rPr>
                <w:b/>
                <w:bCs/>
                <w:lang w:val="en-US"/>
              </w:rPr>
            </w:pPr>
            <w:r w:rsidRPr="00EA061C">
              <w:rPr>
                <w:b/>
                <w:bCs/>
                <w:lang w:val="en-US"/>
              </w:rPr>
              <w:t>Tool</w:t>
            </w:r>
          </w:p>
        </w:tc>
        <w:tc>
          <w:tcPr>
            <w:tcW w:w="372" w:type="pct"/>
          </w:tcPr>
          <w:p w14:paraId="70563374" w14:textId="00000189" w:rsidR="00B033CD" w:rsidRDefault="00B033CD" w:rsidP="00EA061C">
            <w:pPr>
              <w:jc w:val="center"/>
              <w:rPr>
                <w:b/>
                <w:bCs/>
                <w:lang w:val="en-US"/>
              </w:rPr>
            </w:pPr>
            <w:r>
              <w:rPr>
                <w:b/>
                <w:bCs/>
                <w:lang w:val="en-US"/>
              </w:rPr>
              <w:t xml:space="preserve">Activity </w:t>
            </w:r>
          </w:p>
        </w:tc>
        <w:tc>
          <w:tcPr>
            <w:tcW w:w="458" w:type="pct"/>
          </w:tcPr>
          <w:p w14:paraId="4B0AFF77" w14:textId="77ED9410" w:rsidR="00B033CD" w:rsidRPr="00EA061C" w:rsidRDefault="00B033CD" w:rsidP="00EA061C">
            <w:pPr>
              <w:jc w:val="center"/>
              <w:rPr>
                <w:b/>
                <w:bCs/>
                <w:lang w:val="en-US"/>
              </w:rPr>
            </w:pPr>
            <w:r>
              <w:rPr>
                <w:b/>
                <w:bCs/>
                <w:lang w:val="en-US"/>
              </w:rPr>
              <w:t>Tool</w:t>
            </w:r>
          </w:p>
        </w:tc>
      </w:tr>
      <w:tr w:rsidR="00B033CD" w14:paraId="7D970D5B" w14:textId="77777777" w:rsidTr="00B033CD">
        <w:tc>
          <w:tcPr>
            <w:tcW w:w="654" w:type="pct"/>
          </w:tcPr>
          <w:p w14:paraId="0997B5B3" w14:textId="545B745C" w:rsidR="00B033CD" w:rsidRPr="00256745" w:rsidRDefault="00B033CD" w:rsidP="00256745">
            <w:pPr>
              <w:pStyle w:val="ListParagraph"/>
              <w:numPr>
                <w:ilvl w:val="0"/>
                <w:numId w:val="2"/>
              </w:numPr>
              <w:rPr>
                <w:lang w:val="en-US"/>
              </w:rPr>
            </w:pPr>
            <w:r w:rsidRPr="00482BAC">
              <w:rPr>
                <w:rFonts w:cstheme="minorHAnsi"/>
                <w:sz w:val="22"/>
                <w:szCs w:val="22"/>
                <w:lang w:val="en-US"/>
              </w:rPr>
              <w:t>e.g</w:t>
            </w:r>
            <w:r>
              <w:rPr>
                <w:rFonts w:cstheme="minorHAnsi"/>
                <w:sz w:val="22"/>
                <w:szCs w:val="22"/>
                <w:lang w:val="en-US"/>
              </w:rPr>
              <w:t>.</w:t>
            </w:r>
            <w:r w:rsidRPr="00482BAC">
              <w:rPr>
                <w:rFonts w:cstheme="minorHAnsi"/>
                <w:sz w:val="22"/>
                <w:szCs w:val="22"/>
                <w:lang w:val="en-US"/>
              </w:rPr>
              <w:t xml:space="preserve"> </w:t>
            </w:r>
            <w:r w:rsidRPr="00482BAC">
              <w:rPr>
                <w:rFonts w:cstheme="minorHAnsi"/>
                <w:sz w:val="22"/>
                <w:szCs w:val="22"/>
              </w:rPr>
              <w:t>Describe and apply the principles and practice of muscle strengthening</w:t>
            </w:r>
          </w:p>
        </w:tc>
        <w:tc>
          <w:tcPr>
            <w:tcW w:w="365" w:type="pct"/>
          </w:tcPr>
          <w:p w14:paraId="1C223FB7" w14:textId="7666DFB3" w:rsidR="00B033CD" w:rsidRDefault="00B033CD" w:rsidP="002A5E73">
            <w:pPr>
              <w:rPr>
                <w:lang w:val="en-US"/>
              </w:rPr>
            </w:pPr>
          </w:p>
        </w:tc>
        <w:tc>
          <w:tcPr>
            <w:tcW w:w="401" w:type="pct"/>
          </w:tcPr>
          <w:p w14:paraId="68F2FEFC" w14:textId="14EE0F73" w:rsidR="00B033CD" w:rsidRDefault="00B033CD" w:rsidP="002A5E73">
            <w:pPr>
              <w:rPr>
                <w:lang w:val="en-US"/>
              </w:rPr>
            </w:pPr>
          </w:p>
        </w:tc>
        <w:tc>
          <w:tcPr>
            <w:tcW w:w="349" w:type="pct"/>
          </w:tcPr>
          <w:p w14:paraId="4D2CE988" w14:textId="6905A345" w:rsidR="00B033CD" w:rsidRDefault="00B033CD" w:rsidP="002A5E73">
            <w:pPr>
              <w:rPr>
                <w:rFonts w:ascii="Arial" w:eastAsia="Arial" w:hAnsi="Arial" w:cs="Arial"/>
                <w:b/>
                <w:sz w:val="18"/>
                <w:szCs w:val="18"/>
              </w:rPr>
            </w:pPr>
          </w:p>
        </w:tc>
        <w:tc>
          <w:tcPr>
            <w:tcW w:w="278" w:type="pct"/>
          </w:tcPr>
          <w:p w14:paraId="4F07D408" w14:textId="18557C5D" w:rsidR="00B033CD" w:rsidRDefault="00B033CD" w:rsidP="002A5E73">
            <w:pPr>
              <w:rPr>
                <w:rFonts w:ascii="Arial" w:eastAsia="Arial" w:hAnsi="Arial" w:cs="Arial"/>
                <w:b/>
                <w:sz w:val="18"/>
                <w:szCs w:val="18"/>
              </w:rPr>
            </w:pPr>
          </w:p>
        </w:tc>
        <w:tc>
          <w:tcPr>
            <w:tcW w:w="349" w:type="pct"/>
          </w:tcPr>
          <w:p w14:paraId="7A5E17A3" w14:textId="77777777" w:rsidR="00B033CD" w:rsidRDefault="00B033CD" w:rsidP="002A5E73">
            <w:pPr>
              <w:rPr>
                <w:rFonts w:ascii="Arial" w:eastAsia="Arial" w:hAnsi="Arial" w:cs="Arial"/>
                <w:b/>
                <w:sz w:val="18"/>
                <w:szCs w:val="18"/>
              </w:rPr>
            </w:pPr>
          </w:p>
        </w:tc>
        <w:tc>
          <w:tcPr>
            <w:tcW w:w="329" w:type="pct"/>
          </w:tcPr>
          <w:p w14:paraId="06BDB52A" w14:textId="77777777" w:rsidR="00B033CD" w:rsidRDefault="00B033CD" w:rsidP="002A5E73">
            <w:pPr>
              <w:rPr>
                <w:rFonts w:ascii="Arial" w:eastAsia="Arial" w:hAnsi="Arial" w:cs="Arial"/>
                <w:b/>
                <w:sz w:val="18"/>
                <w:szCs w:val="18"/>
              </w:rPr>
            </w:pPr>
          </w:p>
        </w:tc>
        <w:tc>
          <w:tcPr>
            <w:tcW w:w="372" w:type="pct"/>
          </w:tcPr>
          <w:p w14:paraId="5A277C2F" w14:textId="77777777" w:rsidR="00B033CD" w:rsidRDefault="00B033CD" w:rsidP="002A5E73">
            <w:pPr>
              <w:rPr>
                <w:lang w:val="en-US"/>
              </w:rPr>
            </w:pPr>
          </w:p>
        </w:tc>
        <w:tc>
          <w:tcPr>
            <w:tcW w:w="458" w:type="pct"/>
          </w:tcPr>
          <w:p w14:paraId="4F507FFC" w14:textId="3600DCE8" w:rsidR="00B033CD" w:rsidRDefault="00B033CD" w:rsidP="002A5E73">
            <w:pPr>
              <w:rPr>
                <w:lang w:val="en-US"/>
              </w:rPr>
            </w:pPr>
          </w:p>
        </w:tc>
        <w:tc>
          <w:tcPr>
            <w:tcW w:w="1042" w:type="pct"/>
          </w:tcPr>
          <w:p w14:paraId="36DBC3EE" w14:textId="7FF75A4F" w:rsidR="00B033CD" w:rsidRDefault="00B033CD" w:rsidP="002A5E73">
            <w:pPr>
              <w:rPr>
                <w:lang w:val="en-US"/>
              </w:rPr>
            </w:pPr>
          </w:p>
        </w:tc>
        <w:tc>
          <w:tcPr>
            <w:tcW w:w="403" w:type="pct"/>
          </w:tcPr>
          <w:p w14:paraId="06BDD63B" w14:textId="77777777" w:rsidR="00B033CD" w:rsidRDefault="00B033CD" w:rsidP="002A5E73">
            <w:pPr>
              <w:rPr>
                <w:lang w:val="en-US"/>
              </w:rPr>
            </w:pPr>
          </w:p>
          <w:p w14:paraId="3DEC2273" w14:textId="77777777" w:rsidR="00B033CD" w:rsidRDefault="00B033CD" w:rsidP="002A5E73">
            <w:pPr>
              <w:rPr>
                <w:lang w:val="en-US"/>
              </w:rPr>
            </w:pPr>
          </w:p>
          <w:p w14:paraId="3DCAB0E8" w14:textId="77777777" w:rsidR="00B033CD" w:rsidRDefault="00B033CD" w:rsidP="002A5E73">
            <w:pPr>
              <w:rPr>
                <w:lang w:val="en-US"/>
              </w:rPr>
            </w:pPr>
          </w:p>
          <w:p w14:paraId="27F859BA" w14:textId="26F2704B" w:rsidR="00B033CD" w:rsidRDefault="00B033CD" w:rsidP="002A5E73">
            <w:pPr>
              <w:rPr>
                <w:lang w:val="en-US"/>
              </w:rPr>
            </w:pPr>
          </w:p>
        </w:tc>
      </w:tr>
      <w:tr w:rsidR="00B033CD" w14:paraId="399D70DA" w14:textId="77777777" w:rsidTr="00B033CD">
        <w:tc>
          <w:tcPr>
            <w:tcW w:w="654" w:type="pct"/>
          </w:tcPr>
          <w:p w14:paraId="281AF773" w14:textId="3C3F3F2E" w:rsidR="00B033CD" w:rsidRDefault="00B033CD" w:rsidP="002A5E73">
            <w:pPr>
              <w:rPr>
                <w:lang w:val="en-US"/>
              </w:rPr>
            </w:pPr>
            <w:r>
              <w:rPr>
                <w:lang w:val="en-US"/>
              </w:rPr>
              <w:t>2</w:t>
            </w:r>
          </w:p>
        </w:tc>
        <w:tc>
          <w:tcPr>
            <w:tcW w:w="365" w:type="pct"/>
          </w:tcPr>
          <w:p w14:paraId="2D93B5A5" w14:textId="77777777" w:rsidR="00B033CD" w:rsidRDefault="00B033CD" w:rsidP="002A5E73">
            <w:pPr>
              <w:rPr>
                <w:lang w:val="en-US"/>
              </w:rPr>
            </w:pPr>
          </w:p>
        </w:tc>
        <w:tc>
          <w:tcPr>
            <w:tcW w:w="401" w:type="pct"/>
          </w:tcPr>
          <w:p w14:paraId="16AC3DA1" w14:textId="77777777" w:rsidR="00B033CD" w:rsidRDefault="00B033CD" w:rsidP="002A5E73">
            <w:pPr>
              <w:rPr>
                <w:lang w:val="en-US"/>
              </w:rPr>
            </w:pPr>
          </w:p>
        </w:tc>
        <w:tc>
          <w:tcPr>
            <w:tcW w:w="349" w:type="pct"/>
          </w:tcPr>
          <w:p w14:paraId="68C5164A" w14:textId="77777777" w:rsidR="00B033CD" w:rsidRDefault="00B033CD" w:rsidP="002A5E73">
            <w:pPr>
              <w:rPr>
                <w:rFonts w:ascii="Arial" w:eastAsia="Arial" w:hAnsi="Arial" w:cs="Arial"/>
                <w:b/>
                <w:sz w:val="18"/>
                <w:szCs w:val="18"/>
              </w:rPr>
            </w:pPr>
          </w:p>
        </w:tc>
        <w:tc>
          <w:tcPr>
            <w:tcW w:w="278" w:type="pct"/>
          </w:tcPr>
          <w:p w14:paraId="6BF4F5B0" w14:textId="77777777" w:rsidR="00B033CD" w:rsidRDefault="00B033CD" w:rsidP="002A5E73">
            <w:pPr>
              <w:rPr>
                <w:rFonts w:ascii="Arial" w:eastAsia="Arial" w:hAnsi="Arial" w:cs="Arial"/>
                <w:b/>
                <w:sz w:val="18"/>
                <w:szCs w:val="18"/>
              </w:rPr>
            </w:pPr>
          </w:p>
        </w:tc>
        <w:tc>
          <w:tcPr>
            <w:tcW w:w="349" w:type="pct"/>
          </w:tcPr>
          <w:p w14:paraId="2F8254DA" w14:textId="77777777" w:rsidR="00B033CD" w:rsidRDefault="00B033CD" w:rsidP="002A5E73">
            <w:pPr>
              <w:rPr>
                <w:rFonts w:ascii="Arial" w:eastAsia="Arial" w:hAnsi="Arial" w:cs="Arial"/>
                <w:b/>
                <w:sz w:val="18"/>
                <w:szCs w:val="18"/>
              </w:rPr>
            </w:pPr>
          </w:p>
        </w:tc>
        <w:tc>
          <w:tcPr>
            <w:tcW w:w="329" w:type="pct"/>
          </w:tcPr>
          <w:p w14:paraId="35FE0909" w14:textId="77777777" w:rsidR="00B033CD" w:rsidRDefault="00B033CD" w:rsidP="002A5E73">
            <w:pPr>
              <w:rPr>
                <w:rFonts w:ascii="Arial" w:eastAsia="Arial" w:hAnsi="Arial" w:cs="Arial"/>
                <w:b/>
                <w:sz w:val="18"/>
                <w:szCs w:val="18"/>
              </w:rPr>
            </w:pPr>
          </w:p>
        </w:tc>
        <w:tc>
          <w:tcPr>
            <w:tcW w:w="372" w:type="pct"/>
          </w:tcPr>
          <w:p w14:paraId="58D0F28D" w14:textId="77777777" w:rsidR="00B033CD" w:rsidRDefault="00B033CD" w:rsidP="002A5E73">
            <w:pPr>
              <w:rPr>
                <w:lang w:val="en-US"/>
              </w:rPr>
            </w:pPr>
          </w:p>
        </w:tc>
        <w:tc>
          <w:tcPr>
            <w:tcW w:w="458" w:type="pct"/>
          </w:tcPr>
          <w:p w14:paraId="75C05C41" w14:textId="37D3F0FD" w:rsidR="00B033CD" w:rsidRDefault="00B033CD" w:rsidP="002A5E73">
            <w:pPr>
              <w:rPr>
                <w:lang w:val="en-US"/>
              </w:rPr>
            </w:pPr>
          </w:p>
        </w:tc>
        <w:tc>
          <w:tcPr>
            <w:tcW w:w="1042" w:type="pct"/>
          </w:tcPr>
          <w:p w14:paraId="6DAD6FF0" w14:textId="5E4AC6FA" w:rsidR="00B033CD" w:rsidRDefault="00B033CD" w:rsidP="002A5E73">
            <w:pPr>
              <w:rPr>
                <w:lang w:val="en-US"/>
              </w:rPr>
            </w:pPr>
          </w:p>
        </w:tc>
        <w:tc>
          <w:tcPr>
            <w:tcW w:w="403" w:type="pct"/>
          </w:tcPr>
          <w:p w14:paraId="28B18984" w14:textId="77777777" w:rsidR="00B033CD" w:rsidRDefault="00B033CD" w:rsidP="002A5E73">
            <w:pPr>
              <w:rPr>
                <w:lang w:val="en-US"/>
              </w:rPr>
            </w:pPr>
          </w:p>
          <w:p w14:paraId="0505AB84" w14:textId="77777777" w:rsidR="00B033CD" w:rsidRDefault="00B033CD" w:rsidP="002A5E73">
            <w:pPr>
              <w:rPr>
                <w:lang w:val="en-US"/>
              </w:rPr>
            </w:pPr>
          </w:p>
          <w:p w14:paraId="7CC1AC6F" w14:textId="77777777" w:rsidR="00B033CD" w:rsidRDefault="00B033CD" w:rsidP="002A5E73">
            <w:pPr>
              <w:rPr>
                <w:lang w:val="en-US"/>
              </w:rPr>
            </w:pPr>
          </w:p>
          <w:p w14:paraId="1CD22BD4" w14:textId="77777777" w:rsidR="00B033CD" w:rsidRDefault="00B033CD" w:rsidP="002A5E73">
            <w:pPr>
              <w:rPr>
                <w:lang w:val="en-US"/>
              </w:rPr>
            </w:pPr>
          </w:p>
          <w:p w14:paraId="31AC49F1" w14:textId="2D011011" w:rsidR="00B033CD" w:rsidRDefault="00B033CD" w:rsidP="002A5E73">
            <w:pPr>
              <w:rPr>
                <w:lang w:val="en-US"/>
              </w:rPr>
            </w:pPr>
          </w:p>
        </w:tc>
      </w:tr>
      <w:tr w:rsidR="00B033CD" w14:paraId="65DA74C9" w14:textId="77777777" w:rsidTr="00B033CD">
        <w:tc>
          <w:tcPr>
            <w:tcW w:w="654" w:type="pct"/>
          </w:tcPr>
          <w:p w14:paraId="6848125C" w14:textId="77777777" w:rsidR="00B033CD" w:rsidRDefault="00B033CD" w:rsidP="002A5E73">
            <w:pPr>
              <w:rPr>
                <w:lang w:val="en-US"/>
              </w:rPr>
            </w:pPr>
            <w:r>
              <w:rPr>
                <w:lang w:val="en-US"/>
              </w:rPr>
              <w:t>3</w:t>
            </w:r>
          </w:p>
          <w:p w14:paraId="6E711701" w14:textId="77777777" w:rsidR="00B033CD" w:rsidRDefault="00B033CD" w:rsidP="002A5E73">
            <w:pPr>
              <w:rPr>
                <w:lang w:val="en-US"/>
              </w:rPr>
            </w:pPr>
          </w:p>
          <w:p w14:paraId="40B52507" w14:textId="77777777" w:rsidR="00B033CD" w:rsidRDefault="00B033CD" w:rsidP="002A5E73">
            <w:pPr>
              <w:rPr>
                <w:lang w:val="en-US"/>
              </w:rPr>
            </w:pPr>
          </w:p>
          <w:p w14:paraId="5339F5A4" w14:textId="038C841E" w:rsidR="00B033CD" w:rsidRDefault="00B033CD" w:rsidP="002A5E73">
            <w:pPr>
              <w:rPr>
                <w:lang w:val="en-US"/>
              </w:rPr>
            </w:pPr>
          </w:p>
        </w:tc>
        <w:tc>
          <w:tcPr>
            <w:tcW w:w="365" w:type="pct"/>
          </w:tcPr>
          <w:p w14:paraId="71917AC7" w14:textId="77777777" w:rsidR="00B033CD" w:rsidRDefault="00B033CD" w:rsidP="002A5E73">
            <w:pPr>
              <w:rPr>
                <w:lang w:val="en-US"/>
              </w:rPr>
            </w:pPr>
          </w:p>
        </w:tc>
        <w:tc>
          <w:tcPr>
            <w:tcW w:w="401" w:type="pct"/>
          </w:tcPr>
          <w:p w14:paraId="75201B34" w14:textId="77777777" w:rsidR="00B033CD" w:rsidRDefault="00B033CD" w:rsidP="002A5E73">
            <w:pPr>
              <w:rPr>
                <w:lang w:val="en-US"/>
              </w:rPr>
            </w:pPr>
          </w:p>
        </w:tc>
        <w:tc>
          <w:tcPr>
            <w:tcW w:w="349" w:type="pct"/>
          </w:tcPr>
          <w:p w14:paraId="6BC07DEB" w14:textId="77777777" w:rsidR="00B033CD" w:rsidRDefault="00B033CD" w:rsidP="002A5E73">
            <w:pPr>
              <w:rPr>
                <w:rFonts w:ascii="Arial" w:eastAsia="Arial" w:hAnsi="Arial" w:cs="Arial"/>
                <w:b/>
                <w:sz w:val="18"/>
                <w:szCs w:val="18"/>
              </w:rPr>
            </w:pPr>
          </w:p>
        </w:tc>
        <w:tc>
          <w:tcPr>
            <w:tcW w:w="278" w:type="pct"/>
          </w:tcPr>
          <w:p w14:paraId="52AB8D17" w14:textId="77777777" w:rsidR="00B033CD" w:rsidRDefault="00B033CD" w:rsidP="002A5E73">
            <w:pPr>
              <w:rPr>
                <w:rFonts w:ascii="Arial" w:eastAsia="Arial" w:hAnsi="Arial" w:cs="Arial"/>
                <w:b/>
                <w:sz w:val="18"/>
                <w:szCs w:val="18"/>
              </w:rPr>
            </w:pPr>
          </w:p>
        </w:tc>
        <w:tc>
          <w:tcPr>
            <w:tcW w:w="349" w:type="pct"/>
          </w:tcPr>
          <w:p w14:paraId="1A509AC7" w14:textId="77777777" w:rsidR="00B033CD" w:rsidRDefault="00B033CD" w:rsidP="002A5E73">
            <w:pPr>
              <w:rPr>
                <w:rFonts w:ascii="Arial" w:eastAsia="Arial" w:hAnsi="Arial" w:cs="Arial"/>
                <w:b/>
                <w:sz w:val="18"/>
                <w:szCs w:val="18"/>
              </w:rPr>
            </w:pPr>
          </w:p>
        </w:tc>
        <w:tc>
          <w:tcPr>
            <w:tcW w:w="329" w:type="pct"/>
          </w:tcPr>
          <w:p w14:paraId="214E7B98" w14:textId="77777777" w:rsidR="00B033CD" w:rsidRDefault="00B033CD" w:rsidP="002A5E73">
            <w:pPr>
              <w:rPr>
                <w:rFonts w:ascii="Arial" w:eastAsia="Arial" w:hAnsi="Arial" w:cs="Arial"/>
                <w:b/>
                <w:sz w:val="18"/>
                <w:szCs w:val="18"/>
              </w:rPr>
            </w:pPr>
          </w:p>
        </w:tc>
        <w:tc>
          <w:tcPr>
            <w:tcW w:w="372" w:type="pct"/>
          </w:tcPr>
          <w:p w14:paraId="0DB21060" w14:textId="77777777" w:rsidR="00B033CD" w:rsidRDefault="00B033CD" w:rsidP="002A5E73">
            <w:pPr>
              <w:rPr>
                <w:lang w:val="en-US"/>
              </w:rPr>
            </w:pPr>
          </w:p>
        </w:tc>
        <w:tc>
          <w:tcPr>
            <w:tcW w:w="458" w:type="pct"/>
          </w:tcPr>
          <w:p w14:paraId="6BC4E773" w14:textId="62F5E07D" w:rsidR="00B033CD" w:rsidRDefault="00B033CD" w:rsidP="002A5E73">
            <w:pPr>
              <w:rPr>
                <w:lang w:val="en-US"/>
              </w:rPr>
            </w:pPr>
          </w:p>
        </w:tc>
        <w:tc>
          <w:tcPr>
            <w:tcW w:w="1042" w:type="pct"/>
          </w:tcPr>
          <w:p w14:paraId="5AE82BA4" w14:textId="6FA017FB" w:rsidR="00B033CD" w:rsidRDefault="00B033CD" w:rsidP="002A5E73">
            <w:pPr>
              <w:rPr>
                <w:lang w:val="en-US"/>
              </w:rPr>
            </w:pPr>
          </w:p>
        </w:tc>
        <w:tc>
          <w:tcPr>
            <w:tcW w:w="403" w:type="pct"/>
          </w:tcPr>
          <w:p w14:paraId="17DF1FFA" w14:textId="77777777" w:rsidR="00B033CD" w:rsidRDefault="00B033CD" w:rsidP="002A5E73">
            <w:pPr>
              <w:rPr>
                <w:lang w:val="en-US"/>
              </w:rPr>
            </w:pPr>
          </w:p>
        </w:tc>
      </w:tr>
      <w:tr w:rsidR="00B033CD" w14:paraId="26507082" w14:textId="77777777" w:rsidTr="00B033CD">
        <w:tc>
          <w:tcPr>
            <w:tcW w:w="654" w:type="pct"/>
          </w:tcPr>
          <w:p w14:paraId="470119B7" w14:textId="76F8E7FE" w:rsidR="00B033CD" w:rsidRDefault="00B033CD" w:rsidP="002A5E73">
            <w:pPr>
              <w:rPr>
                <w:lang w:val="en-US"/>
              </w:rPr>
            </w:pPr>
            <w:r>
              <w:rPr>
                <w:lang w:val="en-US"/>
              </w:rPr>
              <w:t>4</w:t>
            </w:r>
          </w:p>
        </w:tc>
        <w:tc>
          <w:tcPr>
            <w:tcW w:w="365" w:type="pct"/>
          </w:tcPr>
          <w:p w14:paraId="104449B7" w14:textId="77777777" w:rsidR="00B033CD" w:rsidRDefault="00B033CD" w:rsidP="002A5E73">
            <w:pPr>
              <w:rPr>
                <w:lang w:val="en-US"/>
              </w:rPr>
            </w:pPr>
          </w:p>
        </w:tc>
        <w:tc>
          <w:tcPr>
            <w:tcW w:w="401" w:type="pct"/>
          </w:tcPr>
          <w:p w14:paraId="26CCA8DB" w14:textId="77777777" w:rsidR="00B033CD" w:rsidRDefault="00B033CD" w:rsidP="002A5E73">
            <w:pPr>
              <w:rPr>
                <w:lang w:val="en-US"/>
              </w:rPr>
            </w:pPr>
          </w:p>
        </w:tc>
        <w:tc>
          <w:tcPr>
            <w:tcW w:w="349" w:type="pct"/>
          </w:tcPr>
          <w:p w14:paraId="147695F4" w14:textId="77777777" w:rsidR="00B033CD" w:rsidRDefault="00B033CD" w:rsidP="002A5E73">
            <w:pPr>
              <w:rPr>
                <w:rFonts w:ascii="Arial" w:eastAsia="Arial" w:hAnsi="Arial" w:cs="Arial"/>
                <w:b/>
                <w:sz w:val="18"/>
                <w:szCs w:val="18"/>
              </w:rPr>
            </w:pPr>
          </w:p>
        </w:tc>
        <w:tc>
          <w:tcPr>
            <w:tcW w:w="278" w:type="pct"/>
          </w:tcPr>
          <w:p w14:paraId="2463748E" w14:textId="77777777" w:rsidR="00B033CD" w:rsidRDefault="00B033CD" w:rsidP="002A5E73">
            <w:pPr>
              <w:rPr>
                <w:rFonts w:ascii="Arial" w:eastAsia="Arial" w:hAnsi="Arial" w:cs="Arial"/>
                <w:b/>
                <w:sz w:val="18"/>
                <w:szCs w:val="18"/>
              </w:rPr>
            </w:pPr>
          </w:p>
        </w:tc>
        <w:tc>
          <w:tcPr>
            <w:tcW w:w="349" w:type="pct"/>
          </w:tcPr>
          <w:p w14:paraId="167B26EF" w14:textId="77777777" w:rsidR="00B033CD" w:rsidRDefault="00B033CD" w:rsidP="002A5E73">
            <w:pPr>
              <w:rPr>
                <w:rFonts w:ascii="Arial" w:eastAsia="Arial" w:hAnsi="Arial" w:cs="Arial"/>
                <w:b/>
                <w:sz w:val="18"/>
                <w:szCs w:val="18"/>
              </w:rPr>
            </w:pPr>
          </w:p>
        </w:tc>
        <w:tc>
          <w:tcPr>
            <w:tcW w:w="329" w:type="pct"/>
          </w:tcPr>
          <w:p w14:paraId="0D914CE9" w14:textId="77777777" w:rsidR="00B033CD" w:rsidRDefault="00B033CD" w:rsidP="002A5E73">
            <w:pPr>
              <w:rPr>
                <w:rFonts w:ascii="Arial" w:eastAsia="Arial" w:hAnsi="Arial" w:cs="Arial"/>
                <w:b/>
                <w:sz w:val="18"/>
                <w:szCs w:val="18"/>
              </w:rPr>
            </w:pPr>
          </w:p>
        </w:tc>
        <w:tc>
          <w:tcPr>
            <w:tcW w:w="372" w:type="pct"/>
          </w:tcPr>
          <w:p w14:paraId="22F0188C" w14:textId="77777777" w:rsidR="00B033CD" w:rsidRDefault="00B033CD" w:rsidP="002A5E73">
            <w:pPr>
              <w:rPr>
                <w:lang w:val="en-US"/>
              </w:rPr>
            </w:pPr>
          </w:p>
        </w:tc>
        <w:tc>
          <w:tcPr>
            <w:tcW w:w="458" w:type="pct"/>
          </w:tcPr>
          <w:p w14:paraId="45930E43" w14:textId="032AFB1C" w:rsidR="00B033CD" w:rsidRDefault="00B033CD" w:rsidP="002A5E73">
            <w:pPr>
              <w:rPr>
                <w:lang w:val="en-US"/>
              </w:rPr>
            </w:pPr>
          </w:p>
        </w:tc>
        <w:tc>
          <w:tcPr>
            <w:tcW w:w="1042" w:type="pct"/>
          </w:tcPr>
          <w:p w14:paraId="1A402EF5" w14:textId="7BF01CF0" w:rsidR="00B033CD" w:rsidRDefault="00B033CD" w:rsidP="002A5E73">
            <w:pPr>
              <w:rPr>
                <w:lang w:val="en-US"/>
              </w:rPr>
            </w:pPr>
          </w:p>
        </w:tc>
        <w:tc>
          <w:tcPr>
            <w:tcW w:w="403" w:type="pct"/>
          </w:tcPr>
          <w:p w14:paraId="0C218496" w14:textId="77777777" w:rsidR="00B033CD" w:rsidRDefault="00B033CD" w:rsidP="002A5E73">
            <w:pPr>
              <w:rPr>
                <w:lang w:val="en-US"/>
              </w:rPr>
            </w:pPr>
          </w:p>
          <w:p w14:paraId="71EA4790" w14:textId="77777777" w:rsidR="00B033CD" w:rsidRDefault="00B033CD" w:rsidP="002A5E73">
            <w:pPr>
              <w:rPr>
                <w:lang w:val="en-US"/>
              </w:rPr>
            </w:pPr>
          </w:p>
          <w:p w14:paraId="7750305B" w14:textId="77777777" w:rsidR="00B033CD" w:rsidRDefault="00B033CD" w:rsidP="002A5E73">
            <w:pPr>
              <w:rPr>
                <w:lang w:val="en-US"/>
              </w:rPr>
            </w:pPr>
          </w:p>
          <w:p w14:paraId="2B563C34" w14:textId="43C85420" w:rsidR="00B033CD" w:rsidRDefault="00B033CD" w:rsidP="002A5E73">
            <w:pPr>
              <w:rPr>
                <w:lang w:val="en-US"/>
              </w:rPr>
            </w:pPr>
          </w:p>
        </w:tc>
      </w:tr>
    </w:tbl>
    <w:p w14:paraId="1449D0EB" w14:textId="77777777" w:rsidR="004367EE" w:rsidRDefault="004367EE" w:rsidP="002E574F">
      <w:pPr>
        <w:spacing w:before="180" w:after="180"/>
        <w:outlineLvl w:val="1"/>
        <w:rPr>
          <w:rFonts w:eastAsia="Times New Roman" w:cstheme="minorHAnsi"/>
          <w:b/>
          <w:bCs/>
          <w:sz w:val="28"/>
          <w:szCs w:val="28"/>
          <w:lang w:eastAsia="en-GB"/>
        </w:rPr>
      </w:pPr>
    </w:p>
    <w:p w14:paraId="18D1589D" w14:textId="614F40CA" w:rsidR="004367EE" w:rsidRDefault="004367EE" w:rsidP="004367EE">
      <w:pPr>
        <w:rPr>
          <w:b/>
          <w:bCs/>
          <w:lang w:eastAsia="en-GB"/>
        </w:rPr>
      </w:pPr>
      <w:r w:rsidRPr="004367EE">
        <w:rPr>
          <w:b/>
          <w:bCs/>
          <w:lang w:eastAsia="en-GB"/>
        </w:rPr>
        <w:t xml:space="preserve">To learn more about </w:t>
      </w:r>
      <w:r>
        <w:rPr>
          <w:b/>
          <w:bCs/>
          <w:lang w:eastAsia="en-GB"/>
        </w:rPr>
        <w:t xml:space="preserve">the idea of </w:t>
      </w:r>
      <w:r w:rsidRPr="004367EE">
        <w:rPr>
          <w:b/>
          <w:bCs/>
          <w:lang w:eastAsia="en-GB"/>
        </w:rPr>
        <w:t xml:space="preserve">blueprinting </w:t>
      </w:r>
      <w:r>
        <w:rPr>
          <w:b/>
          <w:bCs/>
          <w:lang w:eastAsia="en-GB"/>
        </w:rPr>
        <w:t>see:</w:t>
      </w:r>
    </w:p>
    <w:p w14:paraId="436BF893" w14:textId="2FD5A905" w:rsidR="004367EE" w:rsidRPr="004367EE" w:rsidRDefault="00480E72" w:rsidP="004367EE">
      <w:pPr>
        <w:pStyle w:val="ListParagraph"/>
        <w:numPr>
          <w:ilvl w:val="0"/>
          <w:numId w:val="18"/>
        </w:numPr>
        <w:rPr>
          <w:lang w:eastAsia="en-GB"/>
        </w:rPr>
      </w:pPr>
      <w:hyperlink r:id="rId5" w:history="1">
        <w:r w:rsidR="004367EE" w:rsidRPr="004367EE">
          <w:rPr>
            <w:rStyle w:val="Hyperlink"/>
            <w:lang w:eastAsia="en-GB"/>
          </w:rPr>
          <w:t>http://www.faculty.londondeanery.ac.uk/e-learning/structured-assessments-of-clinical-competence/blueprinting</w:t>
        </w:r>
      </w:hyperlink>
    </w:p>
    <w:p w14:paraId="462EF382" w14:textId="77777777" w:rsidR="00700BB0" w:rsidRPr="00700BB0" w:rsidRDefault="00700BB0" w:rsidP="00700BB0">
      <w:pPr>
        <w:pStyle w:val="ListParagraph"/>
        <w:numPr>
          <w:ilvl w:val="0"/>
          <w:numId w:val="18"/>
        </w:numPr>
        <w:rPr>
          <w:lang w:eastAsia="en-GB"/>
        </w:rPr>
      </w:pPr>
      <w:r w:rsidRPr="00700BB0">
        <w:rPr>
          <w:lang w:eastAsia="en-GB"/>
        </w:rPr>
        <w:t>Coderre, S., Woloschuk, W., &amp; McClaughlin, K. (2009). Twelve Tips for blueprinting. Medical Teacher, 31, 359-361.</w:t>
      </w:r>
    </w:p>
    <w:p w14:paraId="3EAA14B4" w14:textId="333148D6" w:rsidR="004367EE" w:rsidRPr="00437D3F" w:rsidRDefault="00700BB0" w:rsidP="00700BB0">
      <w:pPr>
        <w:pStyle w:val="ListParagraph"/>
        <w:numPr>
          <w:ilvl w:val="0"/>
          <w:numId w:val="18"/>
        </w:numPr>
        <w:rPr>
          <w:rFonts w:ascii="Calibri Light" w:hAnsi="Calibri Light" w:cs="Calibri Light"/>
          <w:lang w:eastAsia="en-GB"/>
        </w:rPr>
      </w:pPr>
      <w:r w:rsidRPr="00437D3F">
        <w:rPr>
          <w:rFonts w:ascii="Calibri Light" w:hAnsi="Calibri Light" w:cs="Calibri Light"/>
          <w:color w:val="222222"/>
          <w:shd w:val="clear" w:color="auto" w:fill="FFFFFF"/>
        </w:rPr>
        <w:t>Raymond, M. R., &amp; Grande, J. P. (2019). A practical guide to test blueprinting. </w:t>
      </w:r>
      <w:r w:rsidRPr="00437D3F">
        <w:rPr>
          <w:rFonts w:ascii="Calibri Light" w:hAnsi="Calibri Light" w:cs="Calibri Light"/>
          <w:i/>
          <w:iCs/>
          <w:color w:val="222222"/>
          <w:shd w:val="clear" w:color="auto" w:fill="FFFFFF"/>
        </w:rPr>
        <w:t>Medical teacher</w:t>
      </w:r>
      <w:r w:rsidRPr="00437D3F">
        <w:rPr>
          <w:rFonts w:ascii="Calibri Light" w:hAnsi="Calibri Light" w:cs="Calibri Light"/>
          <w:color w:val="222222"/>
          <w:shd w:val="clear" w:color="auto" w:fill="FFFFFF"/>
        </w:rPr>
        <w:t>, </w:t>
      </w:r>
      <w:r w:rsidRPr="00437D3F">
        <w:rPr>
          <w:rFonts w:ascii="Calibri Light" w:hAnsi="Calibri Light" w:cs="Calibri Light"/>
          <w:i/>
          <w:iCs/>
          <w:color w:val="222222"/>
          <w:shd w:val="clear" w:color="auto" w:fill="FFFFFF"/>
        </w:rPr>
        <w:t>41</w:t>
      </w:r>
      <w:r w:rsidRPr="00437D3F">
        <w:rPr>
          <w:rFonts w:ascii="Calibri Light" w:hAnsi="Calibri Light" w:cs="Calibri Light"/>
          <w:color w:val="222222"/>
          <w:shd w:val="clear" w:color="auto" w:fill="FFFFFF"/>
        </w:rPr>
        <w:t>(8), 854-861.</w:t>
      </w:r>
    </w:p>
    <w:p w14:paraId="7F7D14C9" w14:textId="77777777" w:rsidR="004367EE" w:rsidRDefault="004367EE" w:rsidP="004367EE">
      <w:pPr>
        <w:rPr>
          <w:lang w:eastAsia="en-GB"/>
        </w:rPr>
      </w:pPr>
    </w:p>
    <w:p w14:paraId="286F899D" w14:textId="46888C59" w:rsidR="00864FE8" w:rsidRPr="004367EE" w:rsidRDefault="009E1D61" w:rsidP="004367EE">
      <w:pPr>
        <w:rPr>
          <w:b/>
          <w:bCs/>
          <w:lang w:eastAsia="en-GB"/>
        </w:rPr>
      </w:pPr>
      <w:r w:rsidRPr="004367EE">
        <w:rPr>
          <w:b/>
          <w:bCs/>
          <w:lang w:eastAsia="en-GB"/>
        </w:rPr>
        <w:t xml:space="preserve">References </w:t>
      </w:r>
    </w:p>
    <w:p w14:paraId="4A21EFAE" w14:textId="77777777" w:rsidR="00864FE8" w:rsidRPr="00864FE8" w:rsidRDefault="00864FE8" w:rsidP="00864FE8">
      <w:pPr>
        <w:pStyle w:val="ListParagraph"/>
        <w:numPr>
          <w:ilvl w:val="0"/>
          <w:numId w:val="17"/>
        </w:numPr>
        <w:rPr>
          <w:lang w:eastAsia="en-GB"/>
        </w:rPr>
      </w:pPr>
      <w:r w:rsidRPr="00864FE8">
        <w:rPr>
          <w:lang w:eastAsia="en-GB"/>
        </w:rPr>
        <w:t>Biggs, J., 1999. Teaching for quality learning at university, Assessing for learning quality: II Practice. Buckingham: SRHE and Open University Press.</w:t>
      </w:r>
    </w:p>
    <w:p w14:paraId="50EEB61D" w14:textId="77105876" w:rsidR="00864FE8" w:rsidRPr="00864FE8" w:rsidRDefault="00864FE8" w:rsidP="00864FE8">
      <w:pPr>
        <w:pStyle w:val="ListParagraph"/>
        <w:numPr>
          <w:ilvl w:val="0"/>
          <w:numId w:val="17"/>
        </w:numPr>
        <w:rPr>
          <w:lang w:eastAsia="en-GB"/>
        </w:rPr>
      </w:pPr>
      <w:r w:rsidRPr="00864FE8">
        <w:rPr>
          <w:lang w:eastAsia="en-GB"/>
        </w:rPr>
        <w:t>Crossley, J., Humphris, G. &amp; Jolly, B., 2002. Assessing health professionals. Medical Education, Volume 36, pp. 800-804.</w:t>
      </w:r>
    </w:p>
    <w:p w14:paraId="70CD450F" w14:textId="77777777" w:rsidR="00864FE8" w:rsidRPr="00864FE8" w:rsidRDefault="00864FE8" w:rsidP="00864FE8">
      <w:pPr>
        <w:pStyle w:val="ListParagraph"/>
        <w:numPr>
          <w:ilvl w:val="0"/>
          <w:numId w:val="17"/>
        </w:numPr>
        <w:rPr>
          <w:lang w:eastAsia="en-GB"/>
        </w:rPr>
      </w:pPr>
      <w:r w:rsidRPr="00864FE8">
        <w:rPr>
          <w:lang w:eastAsia="en-GB"/>
        </w:rPr>
        <w:t>Nitko, A. J., 2001. Educational assessment of students. 3rd ed. Upper Saddle River, N. J. Merrill: Prentice Hall </w:t>
      </w:r>
    </w:p>
    <w:p w14:paraId="27C808D0" w14:textId="77777777" w:rsidR="00864FE8" w:rsidRDefault="00864FE8" w:rsidP="002E574F">
      <w:pPr>
        <w:spacing w:before="180" w:after="180"/>
        <w:outlineLvl w:val="1"/>
        <w:rPr>
          <w:rFonts w:eastAsia="Times New Roman" w:cstheme="minorHAnsi"/>
          <w:b/>
          <w:bCs/>
          <w:sz w:val="28"/>
          <w:szCs w:val="28"/>
          <w:lang w:eastAsia="en-GB"/>
        </w:rPr>
      </w:pPr>
    </w:p>
    <w:p w14:paraId="63C0263F" w14:textId="77777777" w:rsidR="00864FE8" w:rsidRDefault="00864FE8" w:rsidP="002E574F">
      <w:pPr>
        <w:spacing w:before="180" w:after="180"/>
        <w:outlineLvl w:val="1"/>
        <w:rPr>
          <w:rFonts w:eastAsia="Times New Roman" w:cstheme="minorHAnsi"/>
          <w:b/>
          <w:bCs/>
          <w:sz w:val="28"/>
          <w:szCs w:val="28"/>
          <w:lang w:eastAsia="en-GB"/>
        </w:rPr>
      </w:pPr>
    </w:p>
    <w:p w14:paraId="66EC49E0" w14:textId="77777777" w:rsidR="002E574F" w:rsidRPr="00482BAC" w:rsidRDefault="002E574F">
      <w:pPr>
        <w:rPr>
          <w:rFonts w:cstheme="minorHAnsi"/>
          <w:sz w:val="22"/>
          <w:szCs w:val="22"/>
          <w:lang w:val="en-US"/>
        </w:rPr>
      </w:pPr>
    </w:p>
    <w:sectPr w:rsidR="002E574F" w:rsidRPr="00482BAC" w:rsidSect="00D32C4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3F9C"/>
    <w:multiLevelType w:val="hybridMultilevel"/>
    <w:tmpl w:val="F592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C422C"/>
    <w:multiLevelType w:val="multilevel"/>
    <w:tmpl w:val="C81A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843EF"/>
    <w:multiLevelType w:val="multilevel"/>
    <w:tmpl w:val="C40C7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4444D"/>
    <w:multiLevelType w:val="hybridMultilevel"/>
    <w:tmpl w:val="2012C1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3968D9"/>
    <w:multiLevelType w:val="multilevel"/>
    <w:tmpl w:val="21FC3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277BD"/>
    <w:multiLevelType w:val="hybridMultilevel"/>
    <w:tmpl w:val="BF84C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866F0"/>
    <w:multiLevelType w:val="multilevel"/>
    <w:tmpl w:val="3266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969C2"/>
    <w:multiLevelType w:val="multilevel"/>
    <w:tmpl w:val="E56AD0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B1BCC"/>
    <w:multiLevelType w:val="multilevel"/>
    <w:tmpl w:val="32C65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C6B88"/>
    <w:multiLevelType w:val="hybridMultilevel"/>
    <w:tmpl w:val="17321C2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84C0186"/>
    <w:multiLevelType w:val="multilevel"/>
    <w:tmpl w:val="6044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75F25"/>
    <w:multiLevelType w:val="hybridMultilevel"/>
    <w:tmpl w:val="D68679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72333F"/>
    <w:multiLevelType w:val="hybridMultilevel"/>
    <w:tmpl w:val="0988E2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932E04"/>
    <w:multiLevelType w:val="multilevel"/>
    <w:tmpl w:val="FE92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92DD2"/>
    <w:multiLevelType w:val="multilevel"/>
    <w:tmpl w:val="3266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F30DB"/>
    <w:multiLevelType w:val="multilevel"/>
    <w:tmpl w:val="EED279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C1B08"/>
    <w:multiLevelType w:val="multilevel"/>
    <w:tmpl w:val="5CE07A70"/>
    <w:lvl w:ilvl="0">
      <w:start w:val="1"/>
      <w:numFmt w:val="bullet"/>
      <w:lvlText w:val=""/>
      <w:lvlJc w:val="left"/>
      <w:pPr>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7BA24EF9"/>
    <w:multiLevelType w:val="multilevel"/>
    <w:tmpl w:val="DA3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0"/>
  </w:num>
  <w:num w:numId="4">
    <w:abstractNumId w:val="14"/>
  </w:num>
  <w:num w:numId="5">
    <w:abstractNumId w:val="13"/>
  </w:num>
  <w:num w:numId="6">
    <w:abstractNumId w:val="10"/>
  </w:num>
  <w:num w:numId="7">
    <w:abstractNumId w:val="8"/>
  </w:num>
  <w:num w:numId="8">
    <w:abstractNumId w:val="1"/>
  </w:num>
  <w:num w:numId="9">
    <w:abstractNumId w:val="17"/>
  </w:num>
  <w:num w:numId="10">
    <w:abstractNumId w:val="16"/>
  </w:num>
  <w:num w:numId="11">
    <w:abstractNumId w:val="6"/>
  </w:num>
  <w:num w:numId="12">
    <w:abstractNumId w:val="9"/>
  </w:num>
  <w:num w:numId="13">
    <w:abstractNumId w:val="4"/>
  </w:num>
  <w:num w:numId="14">
    <w:abstractNumId w:val="7"/>
  </w:num>
  <w:num w:numId="15">
    <w:abstractNumId w:val="2"/>
  </w:num>
  <w:num w:numId="16">
    <w:abstractNumId w:val="15"/>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73"/>
    <w:rsid w:val="00055A76"/>
    <w:rsid w:val="0013155C"/>
    <w:rsid w:val="001D1C28"/>
    <w:rsid w:val="001D3B62"/>
    <w:rsid w:val="00256745"/>
    <w:rsid w:val="002A5E73"/>
    <w:rsid w:val="002B5944"/>
    <w:rsid w:val="002E574F"/>
    <w:rsid w:val="0031789A"/>
    <w:rsid w:val="0039113B"/>
    <w:rsid w:val="003B3514"/>
    <w:rsid w:val="003D0BA7"/>
    <w:rsid w:val="004367EE"/>
    <w:rsid w:val="00437D3F"/>
    <w:rsid w:val="00474AC6"/>
    <w:rsid w:val="00480E72"/>
    <w:rsid w:val="00482BAC"/>
    <w:rsid w:val="004D17B9"/>
    <w:rsid w:val="00557A40"/>
    <w:rsid w:val="0058643D"/>
    <w:rsid w:val="0068278B"/>
    <w:rsid w:val="006B44E1"/>
    <w:rsid w:val="006F020F"/>
    <w:rsid w:val="00700BB0"/>
    <w:rsid w:val="007508F3"/>
    <w:rsid w:val="00761EE3"/>
    <w:rsid w:val="007972E7"/>
    <w:rsid w:val="007C71F8"/>
    <w:rsid w:val="00825196"/>
    <w:rsid w:val="00832CEA"/>
    <w:rsid w:val="00864FE8"/>
    <w:rsid w:val="008A5A76"/>
    <w:rsid w:val="008B4063"/>
    <w:rsid w:val="00973724"/>
    <w:rsid w:val="009B6A18"/>
    <w:rsid w:val="009E1D61"/>
    <w:rsid w:val="00A24D90"/>
    <w:rsid w:val="00AC6C84"/>
    <w:rsid w:val="00B033CD"/>
    <w:rsid w:val="00B425AE"/>
    <w:rsid w:val="00B63B1D"/>
    <w:rsid w:val="00B74E15"/>
    <w:rsid w:val="00BE517B"/>
    <w:rsid w:val="00C54937"/>
    <w:rsid w:val="00C67D7D"/>
    <w:rsid w:val="00C9649C"/>
    <w:rsid w:val="00D01E63"/>
    <w:rsid w:val="00D32C43"/>
    <w:rsid w:val="00E255D3"/>
    <w:rsid w:val="00EA061C"/>
    <w:rsid w:val="00EA29AD"/>
    <w:rsid w:val="00FA44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DB1B"/>
  <w15:chartTrackingRefBased/>
  <w15:docId w15:val="{7E864927-599D-2940-8696-55E0CCA5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E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574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B74E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6745"/>
    <w:pPr>
      <w:ind w:left="720"/>
      <w:contextualSpacing/>
    </w:pPr>
  </w:style>
  <w:style w:type="character" w:customStyle="1" w:styleId="Heading2Char">
    <w:name w:val="Heading 2 Char"/>
    <w:basedOn w:val="DefaultParagraphFont"/>
    <w:link w:val="Heading2"/>
    <w:uiPriority w:val="9"/>
    <w:rsid w:val="002E574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2E574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E574F"/>
  </w:style>
  <w:style w:type="character" w:styleId="Strong">
    <w:name w:val="Strong"/>
    <w:basedOn w:val="DefaultParagraphFont"/>
    <w:uiPriority w:val="22"/>
    <w:qFormat/>
    <w:rsid w:val="002E574F"/>
    <w:rPr>
      <w:b/>
      <w:bCs/>
    </w:rPr>
  </w:style>
  <w:style w:type="character" w:styleId="Hyperlink">
    <w:name w:val="Hyperlink"/>
    <w:basedOn w:val="DefaultParagraphFont"/>
    <w:uiPriority w:val="99"/>
    <w:unhideWhenUsed/>
    <w:rsid w:val="00FA442A"/>
    <w:rPr>
      <w:color w:val="0000FF"/>
      <w:u w:val="single"/>
    </w:rPr>
  </w:style>
  <w:style w:type="character" w:customStyle="1" w:styleId="Heading1Char">
    <w:name w:val="Heading 1 Char"/>
    <w:basedOn w:val="DefaultParagraphFont"/>
    <w:link w:val="Heading1"/>
    <w:uiPriority w:val="9"/>
    <w:rsid w:val="00B74E1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74E15"/>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82BAC"/>
    <w:rPr>
      <w:i/>
      <w:iCs/>
    </w:rPr>
  </w:style>
  <w:style w:type="character" w:styleId="UnresolvedMention">
    <w:name w:val="Unresolved Mention"/>
    <w:basedOn w:val="DefaultParagraphFont"/>
    <w:uiPriority w:val="99"/>
    <w:semiHidden/>
    <w:unhideWhenUsed/>
    <w:rsid w:val="00864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3190">
      <w:bodyDiv w:val="1"/>
      <w:marLeft w:val="0"/>
      <w:marRight w:val="0"/>
      <w:marTop w:val="0"/>
      <w:marBottom w:val="0"/>
      <w:divBdr>
        <w:top w:val="none" w:sz="0" w:space="0" w:color="auto"/>
        <w:left w:val="none" w:sz="0" w:space="0" w:color="auto"/>
        <w:bottom w:val="none" w:sz="0" w:space="0" w:color="auto"/>
        <w:right w:val="none" w:sz="0" w:space="0" w:color="auto"/>
      </w:divBdr>
    </w:div>
    <w:div w:id="542209594">
      <w:bodyDiv w:val="1"/>
      <w:marLeft w:val="0"/>
      <w:marRight w:val="0"/>
      <w:marTop w:val="0"/>
      <w:marBottom w:val="0"/>
      <w:divBdr>
        <w:top w:val="none" w:sz="0" w:space="0" w:color="auto"/>
        <w:left w:val="none" w:sz="0" w:space="0" w:color="auto"/>
        <w:bottom w:val="none" w:sz="0" w:space="0" w:color="auto"/>
        <w:right w:val="none" w:sz="0" w:space="0" w:color="auto"/>
      </w:divBdr>
      <w:divsChild>
        <w:div w:id="1041251737">
          <w:marLeft w:val="0"/>
          <w:marRight w:val="0"/>
          <w:marTop w:val="0"/>
          <w:marBottom w:val="0"/>
          <w:divBdr>
            <w:top w:val="none" w:sz="0" w:space="0" w:color="auto"/>
            <w:left w:val="none" w:sz="0" w:space="0" w:color="auto"/>
            <w:bottom w:val="none" w:sz="0" w:space="0" w:color="auto"/>
            <w:right w:val="none" w:sz="0" w:space="0" w:color="auto"/>
          </w:divBdr>
        </w:div>
        <w:div w:id="1975984825">
          <w:marLeft w:val="0"/>
          <w:marRight w:val="0"/>
          <w:marTop w:val="0"/>
          <w:marBottom w:val="0"/>
          <w:divBdr>
            <w:top w:val="none" w:sz="0" w:space="0" w:color="auto"/>
            <w:left w:val="none" w:sz="0" w:space="0" w:color="auto"/>
            <w:bottom w:val="none" w:sz="0" w:space="0" w:color="auto"/>
            <w:right w:val="none" w:sz="0" w:space="0" w:color="auto"/>
          </w:divBdr>
          <w:divsChild>
            <w:div w:id="1126893034">
              <w:marLeft w:val="0"/>
              <w:marRight w:val="0"/>
              <w:marTop w:val="0"/>
              <w:marBottom w:val="0"/>
              <w:divBdr>
                <w:top w:val="none" w:sz="0" w:space="0" w:color="auto"/>
                <w:left w:val="none" w:sz="0" w:space="0" w:color="auto"/>
                <w:bottom w:val="none" w:sz="0" w:space="0" w:color="auto"/>
                <w:right w:val="none" w:sz="0" w:space="0" w:color="auto"/>
              </w:divBdr>
              <w:divsChild>
                <w:div w:id="703360460">
                  <w:marLeft w:val="0"/>
                  <w:marRight w:val="0"/>
                  <w:marTop w:val="0"/>
                  <w:marBottom w:val="0"/>
                  <w:divBdr>
                    <w:top w:val="none" w:sz="0" w:space="0" w:color="auto"/>
                    <w:left w:val="none" w:sz="0" w:space="0" w:color="auto"/>
                    <w:bottom w:val="none" w:sz="0" w:space="0" w:color="auto"/>
                    <w:right w:val="none" w:sz="0" w:space="0" w:color="auto"/>
                  </w:divBdr>
                  <w:divsChild>
                    <w:div w:id="429207209">
                      <w:marLeft w:val="0"/>
                      <w:marRight w:val="0"/>
                      <w:marTop w:val="0"/>
                      <w:marBottom w:val="0"/>
                      <w:divBdr>
                        <w:top w:val="none" w:sz="0" w:space="0" w:color="auto"/>
                        <w:left w:val="none" w:sz="0" w:space="0" w:color="auto"/>
                        <w:bottom w:val="none" w:sz="0" w:space="0" w:color="auto"/>
                        <w:right w:val="none" w:sz="0" w:space="0" w:color="auto"/>
                      </w:divBdr>
                      <w:divsChild>
                        <w:div w:id="1184977800">
                          <w:marLeft w:val="0"/>
                          <w:marRight w:val="0"/>
                          <w:marTop w:val="0"/>
                          <w:marBottom w:val="0"/>
                          <w:divBdr>
                            <w:top w:val="none" w:sz="0" w:space="0" w:color="auto"/>
                            <w:left w:val="none" w:sz="0" w:space="0" w:color="auto"/>
                            <w:bottom w:val="none" w:sz="0" w:space="0" w:color="auto"/>
                            <w:right w:val="none" w:sz="0" w:space="0" w:color="auto"/>
                          </w:divBdr>
                          <w:divsChild>
                            <w:div w:id="1576013119">
                              <w:marLeft w:val="0"/>
                              <w:marRight w:val="0"/>
                              <w:marTop w:val="0"/>
                              <w:marBottom w:val="0"/>
                              <w:divBdr>
                                <w:top w:val="none" w:sz="0" w:space="0" w:color="auto"/>
                                <w:left w:val="none" w:sz="0" w:space="0" w:color="auto"/>
                                <w:bottom w:val="none" w:sz="0" w:space="0" w:color="auto"/>
                                <w:right w:val="none" w:sz="0" w:space="0" w:color="auto"/>
                              </w:divBdr>
                              <w:divsChild>
                                <w:div w:id="882399667">
                                  <w:marLeft w:val="0"/>
                                  <w:marRight w:val="0"/>
                                  <w:marTop w:val="0"/>
                                  <w:marBottom w:val="0"/>
                                  <w:divBdr>
                                    <w:top w:val="none" w:sz="0" w:space="0" w:color="auto"/>
                                    <w:left w:val="none" w:sz="0" w:space="0" w:color="auto"/>
                                    <w:bottom w:val="none" w:sz="0" w:space="0" w:color="auto"/>
                                    <w:right w:val="none" w:sz="0" w:space="0" w:color="auto"/>
                                  </w:divBdr>
                                  <w:divsChild>
                                    <w:div w:id="10280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7423">
      <w:bodyDiv w:val="1"/>
      <w:marLeft w:val="0"/>
      <w:marRight w:val="0"/>
      <w:marTop w:val="0"/>
      <w:marBottom w:val="0"/>
      <w:divBdr>
        <w:top w:val="none" w:sz="0" w:space="0" w:color="auto"/>
        <w:left w:val="none" w:sz="0" w:space="0" w:color="auto"/>
        <w:bottom w:val="none" w:sz="0" w:space="0" w:color="auto"/>
        <w:right w:val="none" w:sz="0" w:space="0" w:color="auto"/>
      </w:divBdr>
    </w:div>
    <w:div w:id="716661492">
      <w:bodyDiv w:val="1"/>
      <w:marLeft w:val="0"/>
      <w:marRight w:val="0"/>
      <w:marTop w:val="0"/>
      <w:marBottom w:val="0"/>
      <w:divBdr>
        <w:top w:val="none" w:sz="0" w:space="0" w:color="auto"/>
        <w:left w:val="none" w:sz="0" w:space="0" w:color="auto"/>
        <w:bottom w:val="none" w:sz="0" w:space="0" w:color="auto"/>
        <w:right w:val="none" w:sz="0" w:space="0" w:color="auto"/>
      </w:divBdr>
    </w:div>
    <w:div w:id="820392800">
      <w:bodyDiv w:val="1"/>
      <w:marLeft w:val="0"/>
      <w:marRight w:val="0"/>
      <w:marTop w:val="0"/>
      <w:marBottom w:val="0"/>
      <w:divBdr>
        <w:top w:val="none" w:sz="0" w:space="0" w:color="auto"/>
        <w:left w:val="none" w:sz="0" w:space="0" w:color="auto"/>
        <w:bottom w:val="none" w:sz="0" w:space="0" w:color="auto"/>
        <w:right w:val="none" w:sz="0" w:space="0" w:color="auto"/>
      </w:divBdr>
    </w:div>
    <w:div w:id="1610746544">
      <w:bodyDiv w:val="1"/>
      <w:marLeft w:val="0"/>
      <w:marRight w:val="0"/>
      <w:marTop w:val="0"/>
      <w:marBottom w:val="0"/>
      <w:divBdr>
        <w:top w:val="none" w:sz="0" w:space="0" w:color="auto"/>
        <w:left w:val="none" w:sz="0" w:space="0" w:color="auto"/>
        <w:bottom w:val="none" w:sz="0" w:space="0" w:color="auto"/>
        <w:right w:val="none" w:sz="0" w:space="0" w:color="auto"/>
      </w:divBdr>
      <w:divsChild>
        <w:div w:id="169487324">
          <w:marLeft w:val="0"/>
          <w:marRight w:val="0"/>
          <w:marTop w:val="0"/>
          <w:marBottom w:val="0"/>
          <w:divBdr>
            <w:top w:val="none" w:sz="0" w:space="0" w:color="auto"/>
            <w:left w:val="none" w:sz="0" w:space="0" w:color="auto"/>
            <w:bottom w:val="none" w:sz="0" w:space="0" w:color="auto"/>
            <w:right w:val="none" w:sz="0" w:space="0" w:color="auto"/>
          </w:divBdr>
        </w:div>
        <w:div w:id="180509561">
          <w:marLeft w:val="0"/>
          <w:marRight w:val="0"/>
          <w:marTop w:val="0"/>
          <w:marBottom w:val="0"/>
          <w:divBdr>
            <w:top w:val="none" w:sz="0" w:space="0" w:color="auto"/>
            <w:left w:val="none" w:sz="0" w:space="0" w:color="auto"/>
            <w:bottom w:val="none" w:sz="0" w:space="0" w:color="auto"/>
            <w:right w:val="none" w:sz="0" w:space="0" w:color="auto"/>
          </w:divBdr>
          <w:divsChild>
            <w:div w:id="582107568">
              <w:marLeft w:val="0"/>
              <w:marRight w:val="0"/>
              <w:marTop w:val="0"/>
              <w:marBottom w:val="0"/>
              <w:divBdr>
                <w:top w:val="none" w:sz="0" w:space="0" w:color="auto"/>
                <w:left w:val="none" w:sz="0" w:space="0" w:color="auto"/>
                <w:bottom w:val="none" w:sz="0" w:space="0" w:color="auto"/>
                <w:right w:val="none" w:sz="0" w:space="0" w:color="auto"/>
              </w:divBdr>
              <w:divsChild>
                <w:div w:id="477962343">
                  <w:marLeft w:val="0"/>
                  <w:marRight w:val="0"/>
                  <w:marTop w:val="0"/>
                  <w:marBottom w:val="0"/>
                  <w:divBdr>
                    <w:top w:val="none" w:sz="0" w:space="0" w:color="auto"/>
                    <w:left w:val="none" w:sz="0" w:space="0" w:color="auto"/>
                    <w:bottom w:val="none" w:sz="0" w:space="0" w:color="auto"/>
                    <w:right w:val="none" w:sz="0" w:space="0" w:color="auto"/>
                  </w:divBdr>
                  <w:divsChild>
                    <w:div w:id="1869564430">
                      <w:marLeft w:val="0"/>
                      <w:marRight w:val="0"/>
                      <w:marTop w:val="0"/>
                      <w:marBottom w:val="0"/>
                      <w:divBdr>
                        <w:top w:val="none" w:sz="0" w:space="0" w:color="auto"/>
                        <w:left w:val="none" w:sz="0" w:space="0" w:color="auto"/>
                        <w:bottom w:val="none" w:sz="0" w:space="0" w:color="auto"/>
                        <w:right w:val="none" w:sz="0" w:space="0" w:color="auto"/>
                      </w:divBdr>
                      <w:divsChild>
                        <w:div w:id="1149903684">
                          <w:marLeft w:val="0"/>
                          <w:marRight w:val="0"/>
                          <w:marTop w:val="0"/>
                          <w:marBottom w:val="0"/>
                          <w:divBdr>
                            <w:top w:val="none" w:sz="0" w:space="0" w:color="auto"/>
                            <w:left w:val="none" w:sz="0" w:space="0" w:color="auto"/>
                            <w:bottom w:val="none" w:sz="0" w:space="0" w:color="auto"/>
                            <w:right w:val="none" w:sz="0" w:space="0" w:color="auto"/>
                          </w:divBdr>
                          <w:divsChild>
                            <w:div w:id="1192690730">
                              <w:marLeft w:val="0"/>
                              <w:marRight w:val="0"/>
                              <w:marTop w:val="0"/>
                              <w:marBottom w:val="0"/>
                              <w:divBdr>
                                <w:top w:val="none" w:sz="0" w:space="0" w:color="auto"/>
                                <w:left w:val="none" w:sz="0" w:space="0" w:color="auto"/>
                                <w:bottom w:val="none" w:sz="0" w:space="0" w:color="auto"/>
                                <w:right w:val="none" w:sz="0" w:space="0" w:color="auto"/>
                              </w:divBdr>
                              <w:divsChild>
                                <w:div w:id="48117392">
                                  <w:marLeft w:val="0"/>
                                  <w:marRight w:val="0"/>
                                  <w:marTop w:val="0"/>
                                  <w:marBottom w:val="0"/>
                                  <w:divBdr>
                                    <w:top w:val="none" w:sz="0" w:space="0" w:color="auto"/>
                                    <w:left w:val="none" w:sz="0" w:space="0" w:color="auto"/>
                                    <w:bottom w:val="none" w:sz="0" w:space="0" w:color="auto"/>
                                    <w:right w:val="none" w:sz="0" w:space="0" w:color="auto"/>
                                  </w:divBdr>
                                  <w:divsChild>
                                    <w:div w:id="1904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102092">
      <w:bodyDiv w:val="1"/>
      <w:marLeft w:val="0"/>
      <w:marRight w:val="0"/>
      <w:marTop w:val="0"/>
      <w:marBottom w:val="0"/>
      <w:divBdr>
        <w:top w:val="none" w:sz="0" w:space="0" w:color="auto"/>
        <w:left w:val="none" w:sz="0" w:space="0" w:color="auto"/>
        <w:bottom w:val="none" w:sz="0" w:space="0" w:color="auto"/>
        <w:right w:val="none" w:sz="0" w:space="0" w:color="auto"/>
      </w:divBdr>
      <w:divsChild>
        <w:div w:id="442962798">
          <w:marLeft w:val="0"/>
          <w:marRight w:val="0"/>
          <w:marTop w:val="0"/>
          <w:marBottom w:val="0"/>
          <w:divBdr>
            <w:top w:val="none" w:sz="0" w:space="0" w:color="auto"/>
            <w:left w:val="none" w:sz="0" w:space="0" w:color="auto"/>
            <w:bottom w:val="none" w:sz="0" w:space="0" w:color="auto"/>
            <w:right w:val="none" w:sz="0" w:space="0" w:color="auto"/>
          </w:divBdr>
        </w:div>
        <w:div w:id="942687537">
          <w:marLeft w:val="0"/>
          <w:marRight w:val="0"/>
          <w:marTop w:val="0"/>
          <w:marBottom w:val="0"/>
          <w:divBdr>
            <w:top w:val="none" w:sz="0" w:space="0" w:color="auto"/>
            <w:left w:val="none" w:sz="0" w:space="0" w:color="auto"/>
            <w:bottom w:val="none" w:sz="0" w:space="0" w:color="auto"/>
            <w:right w:val="none" w:sz="0" w:space="0" w:color="auto"/>
          </w:divBdr>
        </w:div>
        <w:div w:id="1864056578">
          <w:marLeft w:val="0"/>
          <w:marRight w:val="0"/>
          <w:marTop w:val="0"/>
          <w:marBottom w:val="0"/>
          <w:divBdr>
            <w:top w:val="none" w:sz="0" w:space="0" w:color="auto"/>
            <w:left w:val="none" w:sz="0" w:space="0" w:color="auto"/>
            <w:bottom w:val="none" w:sz="0" w:space="0" w:color="auto"/>
            <w:right w:val="none" w:sz="0" w:space="0" w:color="auto"/>
          </w:divBdr>
        </w:div>
        <w:div w:id="45837786">
          <w:marLeft w:val="0"/>
          <w:marRight w:val="0"/>
          <w:marTop w:val="0"/>
          <w:marBottom w:val="0"/>
          <w:divBdr>
            <w:top w:val="none" w:sz="0" w:space="0" w:color="auto"/>
            <w:left w:val="none" w:sz="0" w:space="0" w:color="auto"/>
            <w:bottom w:val="none" w:sz="0" w:space="0" w:color="auto"/>
            <w:right w:val="none" w:sz="0" w:space="0" w:color="auto"/>
          </w:divBdr>
        </w:div>
      </w:divsChild>
    </w:div>
    <w:div w:id="2042783710">
      <w:bodyDiv w:val="1"/>
      <w:marLeft w:val="0"/>
      <w:marRight w:val="0"/>
      <w:marTop w:val="0"/>
      <w:marBottom w:val="0"/>
      <w:divBdr>
        <w:top w:val="none" w:sz="0" w:space="0" w:color="auto"/>
        <w:left w:val="none" w:sz="0" w:space="0" w:color="auto"/>
        <w:bottom w:val="none" w:sz="0" w:space="0" w:color="auto"/>
        <w:right w:val="none" w:sz="0" w:space="0" w:color="auto"/>
      </w:divBdr>
      <w:divsChild>
        <w:div w:id="494683956">
          <w:marLeft w:val="0"/>
          <w:marRight w:val="0"/>
          <w:marTop w:val="0"/>
          <w:marBottom w:val="0"/>
          <w:divBdr>
            <w:top w:val="none" w:sz="0" w:space="0" w:color="auto"/>
            <w:left w:val="none" w:sz="0" w:space="0" w:color="auto"/>
            <w:bottom w:val="none" w:sz="0" w:space="0" w:color="auto"/>
            <w:right w:val="none" w:sz="0" w:space="0" w:color="auto"/>
          </w:divBdr>
        </w:div>
        <w:div w:id="796265964">
          <w:marLeft w:val="0"/>
          <w:marRight w:val="0"/>
          <w:marTop w:val="0"/>
          <w:marBottom w:val="0"/>
          <w:divBdr>
            <w:top w:val="none" w:sz="0" w:space="0" w:color="auto"/>
            <w:left w:val="none" w:sz="0" w:space="0" w:color="auto"/>
            <w:bottom w:val="none" w:sz="0" w:space="0" w:color="auto"/>
            <w:right w:val="none" w:sz="0" w:space="0" w:color="auto"/>
          </w:divBdr>
        </w:div>
        <w:div w:id="886794557">
          <w:marLeft w:val="0"/>
          <w:marRight w:val="0"/>
          <w:marTop w:val="0"/>
          <w:marBottom w:val="0"/>
          <w:divBdr>
            <w:top w:val="none" w:sz="0" w:space="0" w:color="auto"/>
            <w:left w:val="none" w:sz="0" w:space="0" w:color="auto"/>
            <w:bottom w:val="none" w:sz="0" w:space="0" w:color="auto"/>
            <w:right w:val="none" w:sz="0" w:space="0" w:color="auto"/>
          </w:divBdr>
        </w:div>
        <w:div w:id="26214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ulty.londondeanery.ac.uk/e-learning/structured-assessments-of-clinical-competence/blueprin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Busayo Ige</dc:creator>
  <cp:keywords/>
  <dc:description/>
  <cp:lastModifiedBy>advisor</cp:lastModifiedBy>
  <cp:revision>14</cp:revision>
  <dcterms:created xsi:type="dcterms:W3CDTF">2020-06-27T13:47:00Z</dcterms:created>
  <dcterms:modified xsi:type="dcterms:W3CDTF">2020-06-27T14:04:00Z</dcterms:modified>
</cp:coreProperties>
</file>